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13" w:rsidRDefault="00DA1513">
      <w:pPr>
        <w:ind w:left="284"/>
        <w:rPr>
          <w:sz w:val="22"/>
          <w:szCs w:val="22"/>
        </w:rPr>
      </w:pPr>
    </w:p>
    <w:tbl>
      <w:tblPr>
        <w:tblStyle w:val="Style37"/>
        <w:tblW w:w="129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817"/>
        <w:gridCol w:w="1544"/>
        <w:gridCol w:w="830"/>
        <w:gridCol w:w="602"/>
        <w:gridCol w:w="1841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:rsidR="00DA1513">
        <w:tc>
          <w:tcPr>
            <w:tcW w:w="1549" w:type="dxa"/>
            <w:gridSpan w:val="2"/>
            <w:shd w:val="clear" w:color="auto" w:fill="DAEEF3"/>
            <w:vAlign w:val="center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520700" cy="564515"/>
                  <wp:effectExtent l="0" t="0" r="0" b="0"/>
                  <wp:docPr id="1831673305" name="image2.png" descr="Description: D:\1. Badan Penjaminan Mutu UBM Gorontalo\LOGO UBMG transpara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673305" name="image2.png" descr="Description: D:\1. Badan Penjaminan Mutu UBM Gorontalo\LOGO UBMG transparan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:rsidR="00DA1513" w:rsidRDefault="003108CC">
            <w:pPr>
              <w:jc w:val="center"/>
              <w:rPr>
                <w:rFonts w:ascii="Candara" w:eastAsia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>UNIVERSITAS BINA MANDIRI GORONTALO</w:t>
            </w:r>
          </w:p>
          <w:p w:rsidR="00DA1513" w:rsidRDefault="003108CC">
            <w:pPr>
              <w:jc w:val="center"/>
              <w:rPr>
                <w:rFonts w:ascii="Candara" w:eastAsia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 xml:space="preserve">FAKULTAS SAINS TEHNOLOGI DAN ILMU KESEHATAN </w:t>
            </w: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>PROGRAM STUDI S1 KESELAMATAN DAN KESEHATAN KERJA</w:t>
            </w:r>
          </w:p>
        </w:tc>
        <w:tc>
          <w:tcPr>
            <w:tcW w:w="1281" w:type="dxa"/>
            <w:gridSpan w:val="2"/>
            <w:shd w:val="clear" w:color="auto" w:fill="DAEEF3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Kode Dokumen</w:t>
            </w:r>
          </w:p>
        </w:tc>
      </w:tr>
      <w:tr w:rsidR="00DA1513">
        <w:tc>
          <w:tcPr>
            <w:tcW w:w="12906" w:type="dxa"/>
            <w:gridSpan w:val="16"/>
            <w:shd w:val="clear" w:color="auto" w:fill="DAEEF3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RENCANA PEMBELAJARAN SEMESTER</w:t>
            </w:r>
          </w:p>
        </w:tc>
      </w:tr>
      <w:tr w:rsidR="00DA1513">
        <w:tc>
          <w:tcPr>
            <w:tcW w:w="3923" w:type="dxa"/>
            <w:gridSpan w:val="4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Rumpun MK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BOBOT (sks)</w:t>
            </w:r>
          </w:p>
        </w:tc>
        <w:tc>
          <w:tcPr>
            <w:tcW w:w="1418" w:type="dxa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Tgl Penyusunan</w:t>
            </w:r>
          </w:p>
        </w:tc>
      </w:tr>
      <w:tr w:rsidR="00DA1513">
        <w:tc>
          <w:tcPr>
            <w:tcW w:w="3923" w:type="dxa"/>
            <w:gridSpan w:val="4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KEWIRAUSAHAAN </w:t>
            </w:r>
          </w:p>
        </w:tc>
        <w:tc>
          <w:tcPr>
            <w:tcW w:w="2443" w:type="dxa"/>
            <w:gridSpan w:val="2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23253107</w:t>
            </w:r>
          </w:p>
        </w:tc>
        <w:tc>
          <w:tcPr>
            <w:tcW w:w="2282" w:type="dxa"/>
            <w:gridSpan w:val="5"/>
          </w:tcPr>
          <w:p w:rsidR="00DA1513" w:rsidRDefault="00DA151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T=3</w:t>
            </w:r>
          </w:p>
        </w:tc>
        <w:tc>
          <w:tcPr>
            <w:tcW w:w="709" w:type="dxa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P=</w:t>
            </w:r>
          </w:p>
        </w:tc>
        <w:tc>
          <w:tcPr>
            <w:tcW w:w="1418" w:type="dxa"/>
          </w:tcPr>
          <w:p w:rsidR="00DA1513" w:rsidRDefault="003108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1" w:type="dxa"/>
            <w:gridSpan w:val="2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Oktober 2025</w:t>
            </w:r>
          </w:p>
        </w:tc>
      </w:tr>
      <w:tr w:rsidR="00DA1513">
        <w:tc>
          <w:tcPr>
            <w:tcW w:w="3923" w:type="dxa"/>
            <w:gridSpan w:val="4"/>
            <w:vMerge w:val="restart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OTORISASI</w:t>
            </w:r>
          </w:p>
        </w:tc>
        <w:tc>
          <w:tcPr>
            <w:tcW w:w="3292" w:type="dxa"/>
            <w:gridSpan w:val="5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Pengembang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Ketua PRODI</w:t>
            </w:r>
          </w:p>
        </w:tc>
      </w:tr>
      <w:tr w:rsidR="00DA1513">
        <w:trPr>
          <w:trHeight w:val="509"/>
        </w:trPr>
        <w:tc>
          <w:tcPr>
            <w:tcW w:w="3923" w:type="dxa"/>
            <w:gridSpan w:val="4"/>
            <w:vMerge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42545</wp:posOffset>
                  </wp:positionV>
                  <wp:extent cx="972820" cy="479425"/>
                  <wp:effectExtent l="0" t="0" r="17780" b="1587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A1513" w:rsidRDefault="00DA151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A1513" w:rsidRDefault="00DA151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A1513" w:rsidRDefault="003108C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Jamaludin Abdi Purwanto, SP., MP</w:t>
            </w:r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61595</wp:posOffset>
                  </wp:positionV>
                  <wp:extent cx="972820" cy="479425"/>
                  <wp:effectExtent l="0" t="0" r="17780" b="1587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A1513" w:rsidRDefault="00DA151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A1513" w:rsidRDefault="00DA151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Jamaludin Abdi Purwanto, SP., MP</w:t>
            </w:r>
          </w:p>
        </w:tc>
        <w:tc>
          <w:tcPr>
            <w:tcW w:w="2699" w:type="dxa"/>
            <w:gridSpan w:val="3"/>
            <w:tcBorders>
              <w:bottom w:val="single" w:sz="4" w:space="0" w:color="000000"/>
            </w:tcBorders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403350" cy="533400"/>
                  <wp:effectExtent l="0" t="0" r="0" b="0"/>
                  <wp:docPr id="183167330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673306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Apin.SKM., M.Kes</w:t>
            </w:r>
          </w:p>
        </w:tc>
      </w:tr>
      <w:tr w:rsidR="00DA1513">
        <w:tc>
          <w:tcPr>
            <w:tcW w:w="1549" w:type="dxa"/>
            <w:gridSpan w:val="2"/>
            <w:vMerge w:val="restart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Capaian Pembelajaran (CP)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:rsidR="00DA1513" w:rsidRDefault="003108CC">
            <w:pPr>
              <w:tabs>
                <w:tab w:val="left" w:pos="18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sz="8" w:space="0" w:color="FFFFFF"/>
            </w:tcBorders>
          </w:tcPr>
          <w:p w:rsidR="00DA1513" w:rsidRDefault="00DA1513">
            <w:pPr>
              <w:tabs>
                <w:tab w:val="left" w:pos="180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CPL-1</w:t>
            </w:r>
          </w:p>
        </w:tc>
        <w:tc>
          <w:tcPr>
            <w:tcW w:w="9813" w:type="dxa"/>
            <w:gridSpan w:val="13"/>
            <w:vAlign w:val="center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Bertakwa kepada Tuhan Yang Maha Esa, menjunjung tinggi nilai kemanusiaan, etika, norma hukum, serta menunjukkan </w:t>
            </w:r>
            <w:r>
              <w:rPr>
                <w:b/>
                <w:bCs/>
                <w:sz w:val="22"/>
                <w:szCs w:val="22"/>
              </w:rPr>
              <w:t>sikap profesional</w:t>
            </w:r>
            <w:r>
              <w:rPr>
                <w:sz w:val="22"/>
                <w:szCs w:val="22"/>
              </w:rPr>
              <w:t>, tanggung jawab, dan nasionalisme dalam praktik Keselamatan dan Kesehatan K</w:t>
            </w:r>
            <w:r>
              <w:rPr>
                <w:sz w:val="22"/>
                <w:szCs w:val="22"/>
              </w:rPr>
              <w:t>erja (K3).</w:t>
            </w:r>
          </w:p>
        </w:tc>
      </w:tr>
      <w:tr w:rsidR="00DA1513">
        <w:trPr>
          <w:trHeight w:val="90"/>
        </w:trPr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CPL-8</w:t>
            </w:r>
          </w:p>
        </w:tc>
        <w:tc>
          <w:tcPr>
            <w:tcW w:w="9813" w:type="dxa"/>
            <w:gridSpan w:val="13"/>
            <w:vAlign w:val="center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r>
              <w:rPr>
                <w:b/>
                <w:bCs/>
                <w:sz w:val="22"/>
                <w:szCs w:val="22"/>
              </w:rPr>
              <w:t>menginternalisasi nilai kewirausahaan, kemandirian, dan semangat inovasi</w:t>
            </w:r>
            <w:r>
              <w:rPr>
                <w:sz w:val="22"/>
                <w:szCs w:val="22"/>
              </w:rPr>
              <w:t xml:space="preserve"> dalam mengembangkan usaha, produk, atau jasa yang mendukung penyelenggaraan K3 secara berkelanjutan</w:t>
            </w:r>
          </w:p>
        </w:tc>
      </w:tr>
      <w:tr w:rsidR="00DA1513">
        <w:trPr>
          <w:trHeight w:val="90"/>
        </w:trPr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CPL-9</w:t>
            </w:r>
          </w:p>
        </w:tc>
        <w:tc>
          <w:tcPr>
            <w:tcW w:w="9813" w:type="dxa"/>
            <w:gridSpan w:val="13"/>
            <w:vAlign w:val="center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r>
              <w:rPr>
                <w:b/>
                <w:bCs/>
                <w:sz w:val="22"/>
                <w:szCs w:val="22"/>
              </w:rPr>
              <w:t xml:space="preserve">beradaptasi terhadap perkembangan ilmu </w:t>
            </w:r>
            <w:r>
              <w:rPr>
                <w:b/>
                <w:bCs/>
                <w:sz w:val="22"/>
                <w:szCs w:val="22"/>
              </w:rPr>
              <w:t>pengetahuan, teknologi, isu-isu kontemporer, dan globalisasi, termasuk penggunaan teknologi digital</w:t>
            </w:r>
            <w:r>
              <w:rPr>
                <w:sz w:val="22"/>
                <w:szCs w:val="22"/>
              </w:rPr>
              <w:t xml:space="preserve"> dalam praktik K3.</w:t>
            </w:r>
          </w:p>
        </w:tc>
      </w:tr>
      <w:tr w:rsidR="00DA1513">
        <w:trPr>
          <w:trHeight w:val="296"/>
        </w:trPr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Capaian Pembelajaran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:rsidR="00DA1513" w:rsidRDefault="00DA1513">
            <w:pPr>
              <w:rPr>
                <w:sz w:val="22"/>
                <w:szCs w:val="22"/>
              </w:rPr>
            </w:pP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DA1513" w:rsidRDefault="003108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CPMK1</w:t>
            </w:r>
          </w:p>
        </w:tc>
        <w:tc>
          <w:tcPr>
            <w:tcW w:w="9813" w:type="dxa"/>
            <w:gridSpan w:val="13"/>
          </w:tcPr>
          <w:p w:rsidR="00DA1513" w:rsidRDefault="003108CC">
            <w:r>
              <w:rPr>
                <w:b/>
                <w:bCs/>
              </w:rPr>
              <w:t>(Kognitif &amp; Afektif)</w:t>
            </w:r>
            <w:r>
              <w:t xml:space="preserve">: Menganalisis dan mengevaluasi ide bisnis K3 yang </w:t>
            </w:r>
            <w:r>
              <w:rPr>
                <w:b/>
                <w:bCs/>
              </w:rPr>
              <w:t>inovatif</w:t>
            </w:r>
            <w:r>
              <w:t xml:space="preserve"> berdasarkan </w:t>
            </w:r>
            <w:r>
              <w:rPr>
                <w:b/>
                <w:bCs/>
              </w:rPr>
              <w:t>nilai kewirausahaan, kemandirian</w:t>
            </w:r>
            <w:r>
              <w:t>, dan etika profesional (C4-C5, A4)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</w:pPr>
          </w:p>
        </w:tc>
        <w:tc>
          <w:tcPr>
            <w:tcW w:w="1544" w:type="dxa"/>
          </w:tcPr>
          <w:p w:rsidR="00DA1513" w:rsidRDefault="003108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CPMK2</w:t>
            </w:r>
          </w:p>
        </w:tc>
        <w:tc>
          <w:tcPr>
            <w:tcW w:w="9813" w:type="dxa"/>
            <w:gridSpan w:val="13"/>
          </w:tcPr>
          <w:p w:rsidR="00DA1513" w:rsidRDefault="003108CC">
            <w:r>
              <w:rPr>
                <w:b/>
                <w:bCs/>
              </w:rPr>
              <w:t>(Psikomotor)</w:t>
            </w:r>
            <w:r>
              <w:t xml:space="preserve">: Merancang dan menyusun </w:t>
            </w:r>
            <w:r>
              <w:rPr>
                <w:b/>
                <w:bCs/>
              </w:rPr>
              <w:t>studi kelayakan serta perencanaan usaha K3</w:t>
            </w:r>
            <w:r>
              <w:t xml:space="preserve"> (produk atau jasa) secara sistematis dan terukur (P4).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</w:pPr>
          </w:p>
        </w:tc>
        <w:tc>
          <w:tcPr>
            <w:tcW w:w="1544" w:type="dxa"/>
          </w:tcPr>
          <w:p w:rsidR="00DA1513" w:rsidRDefault="003108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CPMK3</w:t>
            </w:r>
          </w:p>
        </w:tc>
        <w:tc>
          <w:tcPr>
            <w:tcW w:w="9813" w:type="dxa"/>
            <w:gridSpan w:val="13"/>
          </w:tcPr>
          <w:p w:rsidR="00DA1513" w:rsidRDefault="003108CC">
            <w:r>
              <w:t xml:space="preserve">Menerapkan konsep bisnis dan pemasaran </w:t>
            </w:r>
            <w:r>
              <w:rPr>
                <w:b/>
                <w:bCs/>
              </w:rPr>
              <w:t>digital</w:t>
            </w:r>
            <w:r>
              <w:t xml:space="preserve"> untuk produk atau jasa K3 dengan mempertimbangkan isu global dan perkembangan IPTEK (C3-C5).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</w:pPr>
          </w:p>
        </w:tc>
        <w:tc>
          <w:tcPr>
            <w:tcW w:w="5666" w:type="dxa"/>
            <w:gridSpan w:val="7"/>
            <w:shd w:val="clear" w:color="auto" w:fill="D9D9D9"/>
          </w:tcPr>
          <w:p w:rsidR="00DA1513" w:rsidRDefault="003108C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Kemampuan akhir tiap tahapan belajar (Sub-CPMK)</w:t>
            </w:r>
          </w:p>
        </w:tc>
        <w:tc>
          <w:tcPr>
            <w:tcW w:w="5691" w:type="dxa"/>
            <w:gridSpan w:val="7"/>
          </w:tcPr>
          <w:p w:rsidR="00DA1513" w:rsidRDefault="00DA1513">
            <w:pPr>
              <w:jc w:val="both"/>
              <w:rPr>
                <w:sz w:val="22"/>
                <w:szCs w:val="22"/>
              </w:rPr>
            </w:pP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DA1513" w:rsidRDefault="003108C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>Sub-CPMK1</w:t>
            </w:r>
          </w:p>
        </w:tc>
        <w:tc>
          <w:tcPr>
            <w:tcW w:w="9813" w:type="dxa"/>
            <w:gridSpan w:val="13"/>
            <w:vAlign w:val="center"/>
          </w:tcPr>
          <w:p w:rsidR="00DA1513" w:rsidRDefault="003108CC">
            <w:pPr>
              <w:rPr>
                <w:sz w:val="22"/>
                <w:szCs w:val="22"/>
              </w:rPr>
            </w:pPr>
            <w:r>
              <w:t xml:space="preserve">Mampu </w:t>
            </w:r>
            <w:r>
              <w:rPr>
                <w:b/>
                <w:bCs/>
              </w:rPr>
              <w:t>menjelaskan</w:t>
            </w:r>
            <w:r>
              <w:t xml:space="preserve"> konsep dasar dan lingkup kewirausahaan K3 serta menginternalisasi </w:t>
            </w:r>
            <w:r>
              <w:rPr>
                <w:b/>
                <w:bCs/>
              </w:rPr>
              <w:t>sikap mental wirausaha</w:t>
            </w:r>
            <w:r>
              <w:t xml:space="preserve"> (C3, A4)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DA1513" w:rsidRDefault="003108C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>Sub-CPMK2</w:t>
            </w:r>
          </w:p>
        </w:tc>
        <w:tc>
          <w:tcPr>
            <w:tcW w:w="9813" w:type="dxa"/>
            <w:gridSpan w:val="13"/>
            <w:vAlign w:val="center"/>
          </w:tcPr>
          <w:p w:rsidR="00DA1513" w:rsidRDefault="003108CC">
            <w:pPr>
              <w:rPr>
                <w:sz w:val="22"/>
                <w:szCs w:val="22"/>
              </w:rPr>
            </w:pPr>
            <w:r>
              <w:t xml:space="preserve">Mampu </w:t>
            </w:r>
            <w:r>
              <w:rPr>
                <w:b/>
                <w:bCs/>
              </w:rPr>
              <w:t>mengidentifikasi dan menganalisis peluang</w:t>
            </w:r>
            <w:r>
              <w:t xml:space="preserve"> bisnis K3 yang inovatif dan relevan dengan perkembangan IPTEK (C4)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DA1513" w:rsidRDefault="003108C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>Sub-CPMK3</w:t>
            </w:r>
          </w:p>
        </w:tc>
        <w:tc>
          <w:tcPr>
            <w:tcW w:w="9813" w:type="dxa"/>
            <w:gridSpan w:val="13"/>
            <w:vAlign w:val="center"/>
          </w:tcPr>
          <w:p w:rsidR="00DA1513" w:rsidRDefault="003108CC">
            <w:pPr>
              <w:rPr>
                <w:sz w:val="22"/>
                <w:szCs w:val="22"/>
              </w:rPr>
            </w:pPr>
            <w:r>
              <w:t xml:space="preserve">Mampu </w:t>
            </w:r>
            <w:r>
              <w:rPr>
                <w:b/>
                <w:bCs/>
              </w:rPr>
              <w:t>mengaplikasikan metode studi kelayakan</w:t>
            </w:r>
            <w:r>
              <w:t xml:space="preserve"> untuk mengevaluasi potensi ide bisnis K3 (C5)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DA1513" w:rsidRDefault="003108C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>Sub-CPMK4</w:t>
            </w:r>
          </w:p>
        </w:tc>
        <w:tc>
          <w:tcPr>
            <w:tcW w:w="9813" w:type="dxa"/>
            <w:gridSpan w:val="13"/>
            <w:vAlign w:val="center"/>
          </w:tcPr>
          <w:p w:rsidR="00DA1513" w:rsidRDefault="003108CC">
            <w:pPr>
              <w:rPr>
                <w:sz w:val="22"/>
                <w:szCs w:val="22"/>
              </w:rPr>
            </w:pPr>
            <w:r>
              <w:t xml:space="preserve">Mampu </w:t>
            </w:r>
            <w:r>
              <w:rPr>
                <w:b/>
                <w:bCs/>
              </w:rPr>
              <w:t>merancang dan mempresentasikan</w:t>
            </w:r>
            <w:r>
              <w:t xml:space="preserve"> rencana bisnis K3 (Business Plan) yang komprehensif (C5, P4)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50" w:type="dxa"/>
            <w:gridSpan w:val="6"/>
            <w:shd w:val="clear" w:color="auto" w:fill="BFBFBF"/>
          </w:tcPr>
          <w:p w:rsidR="00DA1513" w:rsidRDefault="003108C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Korelasi CPMK terhadap Sub-CPMK</w:t>
            </w:r>
          </w:p>
        </w:tc>
        <w:tc>
          <w:tcPr>
            <w:tcW w:w="5707" w:type="dxa"/>
            <w:gridSpan w:val="8"/>
          </w:tcPr>
          <w:p w:rsidR="00DA1513" w:rsidRDefault="00DA1513">
            <w:pPr>
              <w:jc w:val="both"/>
              <w:rPr>
                <w:sz w:val="22"/>
                <w:szCs w:val="22"/>
              </w:rPr>
            </w:pPr>
          </w:p>
        </w:tc>
      </w:tr>
      <w:tr w:rsidR="00DA1513">
        <w:tc>
          <w:tcPr>
            <w:tcW w:w="1549" w:type="dxa"/>
            <w:gridSpan w:val="2"/>
          </w:tcPr>
          <w:p w:rsidR="00DA1513" w:rsidRDefault="00DA15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7" w:type="dxa"/>
            <w:gridSpan w:val="14"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Style38"/>
              <w:tblW w:w="10489" w:type="dxa"/>
              <w:tblInd w:w="0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1"/>
              <w:gridCol w:w="1302"/>
              <w:gridCol w:w="1852"/>
              <w:gridCol w:w="1141"/>
              <w:gridCol w:w="1852"/>
              <w:gridCol w:w="1392"/>
              <w:gridCol w:w="1099"/>
            </w:tblGrid>
            <w:tr w:rsidR="00DA1513">
              <w:tc>
                <w:tcPr>
                  <w:tcW w:w="1851" w:type="dxa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2" w:type="dxa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Sub-CPMK1</w:t>
                  </w:r>
                </w:p>
              </w:tc>
              <w:tc>
                <w:tcPr>
                  <w:tcW w:w="1852" w:type="dxa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Sub-CPMK2</w:t>
                  </w:r>
                </w:p>
              </w:tc>
              <w:tc>
                <w:tcPr>
                  <w:tcW w:w="1141" w:type="dxa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Sub-CPMK3</w:t>
                  </w:r>
                </w:p>
              </w:tc>
              <w:tc>
                <w:tcPr>
                  <w:tcW w:w="1852" w:type="dxa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Sub-CPMK4</w:t>
                  </w:r>
                </w:p>
              </w:tc>
              <w:tc>
                <w:tcPr>
                  <w:tcW w:w="1392" w:type="dxa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Sub-CPMK5</w:t>
                  </w:r>
                </w:p>
              </w:tc>
              <w:tc>
                <w:tcPr>
                  <w:tcW w:w="1099" w:type="dxa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</w:t>
                  </w:r>
                </w:p>
              </w:tc>
            </w:tr>
            <w:tr w:rsidR="00DA1513">
              <w:tc>
                <w:tcPr>
                  <w:tcW w:w="1851" w:type="dxa"/>
                  <w:vAlign w:val="center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CPMK1</w:t>
                  </w:r>
                </w:p>
              </w:tc>
              <w:tc>
                <w:tcPr>
                  <w:tcW w:w="1302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0"/>
                      <w:id w:val="72196345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852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1"/>
                      <w:id w:val="-1985697335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141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2"/>
                      <w:id w:val="-1537082702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852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3"/>
                      <w:id w:val="-1075059426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392" w:type="dxa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DA1513">
              <w:tc>
                <w:tcPr>
                  <w:tcW w:w="1851" w:type="dxa"/>
                  <w:vAlign w:val="center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CPMK2</w:t>
                  </w:r>
                </w:p>
              </w:tc>
              <w:tc>
                <w:tcPr>
                  <w:tcW w:w="1302" w:type="dxa"/>
                  <w:vAlign w:val="center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4"/>
                      <w:id w:val="-1864475666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852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5"/>
                      <w:id w:val="-1252700620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392" w:type="dxa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DA1513">
              <w:tc>
                <w:tcPr>
                  <w:tcW w:w="1851" w:type="dxa"/>
                  <w:vAlign w:val="center"/>
                </w:tcPr>
                <w:p w:rsidR="00DA1513" w:rsidRDefault="003108C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CPMK3</w:t>
                  </w:r>
                </w:p>
              </w:tc>
              <w:tc>
                <w:tcPr>
                  <w:tcW w:w="1302" w:type="dxa"/>
                  <w:vAlign w:val="center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6"/>
                      <w:id w:val="-2506774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141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7"/>
                      <w:id w:val="87612129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852" w:type="dxa"/>
                  <w:vAlign w:val="center"/>
                </w:tcPr>
                <w:p w:rsidR="00DA1513" w:rsidRDefault="003108CC">
                  <w:pPr>
                    <w:jc w:val="both"/>
                    <w:rPr>
                      <w:sz w:val="22"/>
                      <w:szCs w:val="22"/>
                    </w:rPr>
                  </w:pPr>
                  <w:sdt>
                    <w:sdtPr>
                      <w:tag w:val="goog_rdk_8"/>
                      <w:id w:val="1441892826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392" w:type="dxa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:rsidR="00DA1513" w:rsidRDefault="00DA151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A1513" w:rsidRDefault="00DA1513">
            <w:pPr>
              <w:jc w:val="both"/>
              <w:rPr>
                <w:sz w:val="22"/>
                <w:szCs w:val="22"/>
              </w:rPr>
            </w:pPr>
          </w:p>
        </w:tc>
      </w:tr>
      <w:tr w:rsidR="00DA1513">
        <w:trPr>
          <w:trHeight w:val="345"/>
        </w:trPr>
        <w:tc>
          <w:tcPr>
            <w:tcW w:w="1549" w:type="dxa"/>
            <w:gridSpan w:val="2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Deskripsi Singkat MK</w:t>
            </w:r>
          </w:p>
        </w:tc>
        <w:tc>
          <w:tcPr>
            <w:tcW w:w="11357" w:type="dxa"/>
            <w:gridSpan w:val="14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Mata kuliah ini membahas </w:t>
            </w:r>
            <w:r>
              <w:rPr>
                <w:b/>
                <w:bCs/>
                <w:sz w:val="22"/>
                <w:szCs w:val="22"/>
              </w:rPr>
              <w:t>konsep, teori, dan praktik kewirausahaan</w:t>
            </w:r>
            <w:r>
              <w:rPr>
                <w:sz w:val="22"/>
                <w:szCs w:val="22"/>
              </w:rPr>
              <w:t xml:space="preserve"> secara umum dan spesifik di bidang K3. Fokus utama adalah menanamkan </w:t>
            </w:r>
            <w:r>
              <w:rPr>
                <w:b/>
                <w:bCs/>
                <w:sz w:val="22"/>
                <w:szCs w:val="22"/>
              </w:rPr>
              <w:t>nilai kemandirian, inovasi, dan etika profesional</w:t>
            </w:r>
            <w:r>
              <w:rPr>
                <w:sz w:val="22"/>
                <w:szCs w:val="22"/>
              </w:rPr>
              <w:t xml:space="preserve"> untuk mengembangkan ide usaha (produk atau jasa) K3, termasuk analisis peluang, penyusunan studi kelayakan, dan perencanaan bisnis yang </w:t>
            </w:r>
            <w:r>
              <w:rPr>
                <w:sz w:val="22"/>
                <w:szCs w:val="22"/>
              </w:rPr>
              <w:t>berkelanjutan.</w:t>
            </w:r>
          </w:p>
        </w:tc>
      </w:tr>
      <w:tr w:rsidR="00DA1513">
        <w:trPr>
          <w:trHeight w:val="345"/>
        </w:trPr>
        <w:tc>
          <w:tcPr>
            <w:tcW w:w="1549" w:type="dxa"/>
            <w:gridSpan w:val="2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Bahan Kajian: </w:t>
            </w:r>
          </w:p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 Pembelajaran</w:t>
            </w:r>
          </w:p>
        </w:tc>
        <w:tc>
          <w:tcPr>
            <w:tcW w:w="11357" w:type="dxa"/>
            <w:gridSpan w:val="14"/>
          </w:tcPr>
          <w:p w:rsidR="00DA1513" w:rsidRDefault="003108CC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Bisnis &amp; inovasi K3</w:t>
            </w:r>
          </w:p>
          <w:p w:rsidR="00DA1513" w:rsidRDefault="003108CC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Konsep bisnis, studi kelayakan, perencanaan usaha, simulasi.</w:t>
            </w:r>
          </w:p>
        </w:tc>
      </w:tr>
      <w:tr w:rsidR="00DA1513">
        <w:tc>
          <w:tcPr>
            <w:tcW w:w="1549" w:type="dxa"/>
            <w:gridSpan w:val="2"/>
            <w:vMerge w:val="restart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:rsidR="00DA1513" w:rsidRDefault="003108CC">
            <w:pPr>
              <w:ind w:left="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sz="4" w:space="0" w:color="000000"/>
            </w:tcBorders>
          </w:tcPr>
          <w:p w:rsidR="00DA1513" w:rsidRDefault="00DA1513">
            <w:pPr>
              <w:ind w:left="26"/>
              <w:rPr>
                <w:b/>
                <w:bCs/>
                <w:sz w:val="22"/>
                <w:szCs w:val="22"/>
              </w:rPr>
            </w:pP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7" w:type="dxa"/>
            <w:gridSpan w:val="14"/>
          </w:tcPr>
          <w:p w:rsidR="00DA1513" w:rsidRDefault="003108C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Alma, B. (2020). </w:t>
            </w:r>
            <w:r>
              <w:rPr>
                <w:i/>
                <w:iCs/>
                <w:sz w:val="22"/>
                <w:szCs w:val="22"/>
              </w:rPr>
              <w:t>Kewirausahaan</w:t>
            </w:r>
            <w:r>
              <w:rPr>
                <w:sz w:val="22"/>
                <w:szCs w:val="22"/>
              </w:rPr>
              <w:t>. Bandung: Alfabeta.</w:t>
            </w:r>
          </w:p>
          <w:p w:rsidR="00DA1513" w:rsidRDefault="003108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Suryana. (2021). </w:t>
            </w:r>
            <w:r>
              <w:rPr>
                <w:i/>
                <w:iCs/>
                <w:sz w:val="22"/>
                <w:szCs w:val="22"/>
              </w:rPr>
              <w:t xml:space="preserve">Kewirausahaan: Pedoman Praktis, Kiat </w:t>
            </w:r>
            <w:r>
              <w:rPr>
                <w:i/>
                <w:iCs/>
                <w:sz w:val="22"/>
                <w:szCs w:val="22"/>
              </w:rPr>
              <w:t>dan Proses Menuju Sukses</w:t>
            </w:r>
            <w:r>
              <w:rPr>
                <w:sz w:val="22"/>
                <w:szCs w:val="22"/>
              </w:rPr>
              <w:t>. Jakarta: Salemba Empat.</w:t>
            </w:r>
          </w:p>
          <w:p w:rsidR="00DA1513" w:rsidRDefault="003108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Hisrich, R. D., Peters, M. P., &amp; Shepherd, D. A. (2020). </w:t>
            </w:r>
            <w:r>
              <w:rPr>
                <w:i/>
                <w:iCs/>
                <w:sz w:val="22"/>
                <w:szCs w:val="22"/>
              </w:rPr>
              <w:t>Entrepreneurship</w:t>
            </w:r>
            <w:r>
              <w:rPr>
                <w:sz w:val="22"/>
                <w:szCs w:val="22"/>
              </w:rPr>
              <w:t xml:space="preserve"> (10th ed.). New York: McGraw-Hill Education.</w:t>
            </w:r>
          </w:p>
          <w:p w:rsidR="00DA1513" w:rsidRDefault="003108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Scarborough, N. M., &amp; Cornwall, J. R. (2019). </w:t>
            </w:r>
            <w:r>
              <w:rPr>
                <w:i/>
                <w:iCs/>
                <w:sz w:val="22"/>
                <w:szCs w:val="22"/>
              </w:rPr>
              <w:t xml:space="preserve">Essentials of Entrepreneurship and Small </w:t>
            </w:r>
            <w:r>
              <w:rPr>
                <w:i/>
                <w:iCs/>
                <w:sz w:val="22"/>
                <w:szCs w:val="22"/>
              </w:rPr>
              <w:t>Business Management</w:t>
            </w:r>
            <w:r>
              <w:rPr>
                <w:sz w:val="22"/>
                <w:szCs w:val="22"/>
              </w:rPr>
              <w:t>. Pearson Education.</w:t>
            </w:r>
          </w:p>
          <w:p w:rsidR="00DA1513" w:rsidRDefault="003108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Kementerian Ketenagakerjaan RI. (2023). </w:t>
            </w:r>
            <w:r>
              <w:rPr>
                <w:i/>
                <w:iCs/>
                <w:sz w:val="22"/>
                <w:szCs w:val="22"/>
              </w:rPr>
              <w:t>Pedoman Penerapan Keselamatan dan Kesehatan Kerja (K3)</w:t>
            </w:r>
            <w:r>
              <w:rPr>
                <w:sz w:val="22"/>
                <w:szCs w:val="22"/>
              </w:rPr>
              <w:t>. Jakarta.</w:t>
            </w:r>
          </w:p>
        </w:tc>
      </w:tr>
      <w:tr w:rsidR="00DA1513"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Pendukung:</w:t>
            </w:r>
          </w:p>
        </w:tc>
        <w:tc>
          <w:tcPr>
            <w:tcW w:w="8983" w:type="dxa"/>
            <w:gridSpan w:val="12"/>
            <w:tcBorders>
              <w:top w:val="single" w:sz="8" w:space="0" w:color="FFFFFF"/>
            </w:tcBorders>
          </w:tcPr>
          <w:p w:rsidR="00DA1513" w:rsidRDefault="00DA1513">
            <w:pPr>
              <w:rPr>
                <w:sz w:val="22"/>
                <w:szCs w:val="22"/>
              </w:rPr>
            </w:pPr>
          </w:p>
        </w:tc>
      </w:tr>
      <w:tr w:rsidR="00DA1513">
        <w:trPr>
          <w:trHeight w:val="377"/>
        </w:trPr>
        <w:tc>
          <w:tcPr>
            <w:tcW w:w="1549" w:type="dxa"/>
            <w:gridSpan w:val="2"/>
            <w:vMerge/>
          </w:tcPr>
          <w:p w:rsidR="00DA1513" w:rsidRDefault="00DA1513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57" w:type="dxa"/>
            <w:gridSpan w:val="14"/>
          </w:tcPr>
          <w:p w:rsidR="00DA1513" w:rsidRDefault="003108C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Drucker, P. F. (2015). </w:t>
            </w:r>
            <w:r>
              <w:rPr>
                <w:i/>
                <w:iCs/>
                <w:sz w:val="22"/>
                <w:szCs w:val="22"/>
              </w:rPr>
              <w:t>Innovation and Entrepreneurship</w:t>
            </w:r>
            <w:r>
              <w:rPr>
                <w:sz w:val="22"/>
                <w:szCs w:val="22"/>
              </w:rPr>
              <w:t>. New York: Harper &amp; Row</w:t>
            </w:r>
          </w:p>
          <w:p w:rsidR="00DA1513" w:rsidRDefault="003108C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Osterwalder, A., &amp; Pigneur, Y. (2017). </w:t>
            </w:r>
            <w:r>
              <w:rPr>
                <w:i/>
                <w:iCs/>
                <w:sz w:val="22"/>
                <w:szCs w:val="22"/>
              </w:rPr>
              <w:t>Business Model Generation</w:t>
            </w:r>
            <w:r>
              <w:rPr>
                <w:sz w:val="22"/>
                <w:szCs w:val="22"/>
              </w:rPr>
              <w:t>. Hoboken: John Wiley &amp; Sons.</w:t>
            </w:r>
          </w:p>
          <w:p w:rsidR="00DA1513" w:rsidRDefault="003108C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Kotler, P., &amp; Keller, K. L. (2021). </w:t>
            </w:r>
            <w:r>
              <w:rPr>
                <w:i/>
                <w:iCs/>
                <w:sz w:val="22"/>
                <w:szCs w:val="22"/>
              </w:rPr>
              <w:t>Marketing Management</w:t>
            </w:r>
            <w:r>
              <w:rPr>
                <w:sz w:val="22"/>
                <w:szCs w:val="22"/>
              </w:rPr>
              <w:t>. Pearson Education.</w:t>
            </w:r>
          </w:p>
          <w:p w:rsidR="00DA1513" w:rsidRDefault="003108C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ISO 45001:2018. </w:t>
            </w:r>
            <w:r>
              <w:rPr>
                <w:i/>
                <w:iCs/>
                <w:sz w:val="22"/>
                <w:szCs w:val="22"/>
              </w:rPr>
              <w:t>Occupational Health and Safety Management Systems — Requirements with</w:t>
            </w:r>
            <w:r>
              <w:rPr>
                <w:i/>
                <w:iCs/>
                <w:sz w:val="22"/>
                <w:szCs w:val="22"/>
              </w:rPr>
              <w:t xml:space="preserve"> Guidance for Use</w:t>
            </w:r>
            <w:r>
              <w:rPr>
                <w:sz w:val="22"/>
                <w:szCs w:val="22"/>
              </w:rPr>
              <w:t>.</w:t>
            </w:r>
          </w:p>
          <w:p w:rsidR="00DA1513" w:rsidRDefault="003108C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Republik Indonesia. (1970). Undang-Undang No. 1 Tahun 1970 tentang Keselamatan Kerja.</w:t>
            </w:r>
          </w:p>
          <w:p w:rsidR="00DA1513" w:rsidRDefault="003108C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Republik Indonesia. (2021). Peraturan Pemerintah No. 5 Tahun 2021 tentang Penyelenggaraan Perizinan Berusaha Berbasis Risiko.</w:t>
            </w:r>
          </w:p>
          <w:p w:rsidR="00DA1513" w:rsidRDefault="003108C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Ries, E. (2017). </w:t>
            </w:r>
            <w:r>
              <w:rPr>
                <w:i/>
                <w:iCs/>
                <w:sz w:val="22"/>
                <w:szCs w:val="22"/>
              </w:rPr>
              <w:t>The Lean</w:t>
            </w:r>
            <w:r>
              <w:rPr>
                <w:i/>
                <w:iCs/>
                <w:sz w:val="22"/>
                <w:szCs w:val="22"/>
              </w:rPr>
              <w:t xml:space="preserve"> Startup</w:t>
            </w:r>
            <w:r>
              <w:rPr>
                <w:sz w:val="22"/>
                <w:szCs w:val="22"/>
              </w:rPr>
              <w:t>. New York: Crown Business</w:t>
            </w:r>
          </w:p>
        </w:tc>
      </w:tr>
      <w:tr w:rsidR="00DA1513">
        <w:tc>
          <w:tcPr>
            <w:tcW w:w="1549" w:type="dxa"/>
            <w:gridSpan w:val="2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Dosen Pengampu</w:t>
            </w:r>
          </w:p>
        </w:tc>
        <w:tc>
          <w:tcPr>
            <w:tcW w:w="11357" w:type="dxa"/>
            <w:gridSpan w:val="14"/>
          </w:tcPr>
          <w:p w:rsidR="00DA1513" w:rsidRDefault="003108C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Jamaludin Abdi Purwanto, SP., MP</w:t>
            </w:r>
          </w:p>
        </w:tc>
      </w:tr>
      <w:tr w:rsidR="00DA1513">
        <w:tc>
          <w:tcPr>
            <w:tcW w:w="1549" w:type="dxa"/>
            <w:gridSpan w:val="2"/>
          </w:tcPr>
          <w:p w:rsidR="00DA1513" w:rsidRDefault="003108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Modalitas dan Matakuliah prasyarat</w:t>
            </w:r>
          </w:p>
        </w:tc>
        <w:tc>
          <w:tcPr>
            <w:tcW w:w="11357" w:type="dxa"/>
            <w:gridSpan w:val="14"/>
          </w:tcPr>
          <w:p w:rsidR="00DA1513" w:rsidRDefault="003108CC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Tidak ada</w:t>
            </w:r>
          </w:p>
        </w:tc>
      </w:tr>
      <w:tr w:rsidR="00DA1513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:rsidR="00DA1513" w:rsidRDefault="003108CC">
            <w:pPr>
              <w:ind w:left="-90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Mg Ke-</w:t>
            </w:r>
          </w:p>
        </w:tc>
        <w:tc>
          <w:tcPr>
            <w:tcW w:w="2361" w:type="dxa"/>
            <w:gridSpan w:val="2"/>
            <w:vMerge w:val="restart"/>
            <w:shd w:val="clear" w:color="auto" w:fill="E7E6E6"/>
            <w:vAlign w:val="center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Kemampuan akhir tiap tahapan belajar </w:t>
            </w: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(Sub-CPMK)</w:t>
            </w:r>
          </w:p>
        </w:tc>
        <w:tc>
          <w:tcPr>
            <w:tcW w:w="3556" w:type="dxa"/>
            <w:gridSpan w:val="4"/>
            <w:shd w:val="clear" w:color="auto" w:fill="E7E6E6"/>
            <w:vAlign w:val="center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Penilaian</w:t>
            </w:r>
          </w:p>
        </w:tc>
        <w:tc>
          <w:tcPr>
            <w:tcW w:w="3558" w:type="dxa"/>
            <w:gridSpan w:val="6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Bantuk Pembelajaran,</w:t>
            </w: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Metode Pembelajaran, </w:t>
            </w: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Penugasan Mahasiswa,</w:t>
            </w: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 [ Estimasi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Materi </w:t>
            </w:r>
            <w:r>
              <w:rPr>
                <w:b/>
                <w:bCs/>
                <w:sz w:val="22"/>
                <w:szCs w:val="22"/>
              </w:rPr>
              <w:t>Pembelajaran</w:t>
            </w:r>
          </w:p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[ Pustaka ]</w:t>
            </w:r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Bobot Penilaian (%)</w:t>
            </w:r>
          </w:p>
        </w:tc>
      </w:tr>
      <w:tr w:rsidR="00DA1513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1" w:type="dxa"/>
            <w:gridSpan w:val="2"/>
            <w:vMerge/>
            <w:shd w:val="clear" w:color="auto" w:fill="E7E6E6"/>
            <w:vAlign w:val="center"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2" w:type="dxa"/>
            <w:gridSpan w:val="2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Indikator</w:t>
            </w:r>
          </w:p>
        </w:tc>
        <w:tc>
          <w:tcPr>
            <w:tcW w:w="2124" w:type="dxa"/>
            <w:gridSpan w:val="2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Kriteria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Luring (</w:t>
            </w:r>
            <w:r>
              <w:rPr>
                <w:b/>
                <w:bCs/>
                <w:i/>
                <w:iCs/>
                <w:sz w:val="22"/>
                <w:szCs w:val="22"/>
              </w:rPr>
              <w:t>offline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Daring (</w:t>
            </w:r>
            <w:r>
              <w:rPr>
                <w:b/>
                <w:bCs/>
                <w:i/>
                <w:iCs/>
                <w:sz w:val="22"/>
                <w:szCs w:val="22"/>
              </w:rPr>
              <w:t>online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:rsidR="00DA1513" w:rsidRDefault="00DA151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DA1513">
        <w:trPr>
          <w:trHeight w:val="274"/>
        </w:trPr>
        <w:tc>
          <w:tcPr>
            <w:tcW w:w="732" w:type="dxa"/>
            <w:shd w:val="clear" w:color="auto" w:fill="E7E6E6"/>
          </w:tcPr>
          <w:p w:rsidR="00DA1513" w:rsidRDefault="003108CC">
            <w:pPr>
              <w:ind w:left="-90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2361" w:type="dxa"/>
            <w:gridSpan w:val="2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432" w:type="dxa"/>
            <w:gridSpan w:val="2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124" w:type="dxa"/>
            <w:gridSpan w:val="2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:rsidR="00DA1513" w:rsidRDefault="00310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(8)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Mahasiswa mampu memahami Konsep Dasar Kewirausahaan dan K3: Definisi, urgensi, ruang lingkup K3preneur, etika</w:t>
            </w:r>
            <w:r>
              <w:rPr>
                <w:vertAlign w:val="superscript"/>
              </w:rPr>
              <w:t>12</w:t>
            </w:r>
            <w:r>
              <w:t>.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>
            <w:pPr>
              <w:jc w:val="both"/>
            </w:pPr>
          </w:p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Ketepatan menjelaskan konsep. Teknik: Non-Tes (Diskusi, Observasi Afektif)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Ceramah interaktif, Diskusi Kelompok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Konsep Dasar Kewirausahaan dan K3:</w:t>
            </w:r>
            <w:r>
              <w:t xml:space="preserve"> Definisi, urgensi, ruang lingkup K3preneur, etika</w:t>
            </w:r>
            <w:r>
              <w:rPr>
                <w:vertAlign w:val="superscript"/>
              </w:rPr>
              <w:t>12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2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 xml:space="preserve">Mahasiswa mampu memahami Sikap Mental &amp; Karakter Wirausaha: Nilai-nilai, kemandirian, motivasi, integritas, dan profesionalisme K3 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>
            <w:pPr>
              <w:jc w:val="both"/>
            </w:pPr>
          </w:p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Pemahaman karakter dan etika. Teknik: Non-Tes (Kinerja/Observasi A4)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 xml:space="preserve">Ceramah, Refleksi Nilai 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Sikap Mental &amp; Kar</w:t>
            </w:r>
            <w:r>
              <w:rPr>
                <w:b/>
                <w:bCs/>
              </w:rPr>
              <w:t>akter Wirausaha:</w:t>
            </w:r>
            <w:r>
              <w:t xml:space="preserve"> Nilai-nilai, kemandirian, motivasi, integritas, dan profesionalisme K3 (CPL-1, CPL-8)</w:t>
            </w:r>
            <w:r>
              <w:rPr>
                <w:vertAlign w:val="superscript"/>
              </w:rPr>
              <w:t>13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3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 xml:space="preserve">Mahasiswa mampu memahami Penciptaan Ide dan Inovasi Bisnis K3: Sumber ide, </w:t>
            </w:r>
            <w:r>
              <w:rPr>
                <w:i/>
                <w:iCs/>
              </w:rPr>
              <w:t>Design Thinking</w:t>
            </w:r>
            <w:r>
              <w:t>, inovasi produk/jasa K3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>
            <w:pPr>
              <w:jc w:val="both"/>
            </w:pPr>
          </w:p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 xml:space="preserve">Kriteria: Orisinalitas ide. </w:t>
            </w:r>
            <w:r>
              <w:t>Teknik: Non-Tes (Presentasi)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Project-based Learning (PBL)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Penciptaan Ide dan Inovasi Bisnis K3:</w:t>
            </w:r>
            <w:r>
              <w:t xml:space="preserve"> Sumber ide, </w:t>
            </w:r>
            <w:r>
              <w:rPr>
                <w:i/>
                <w:iCs/>
              </w:rPr>
              <w:t>Design Thinking</w:t>
            </w:r>
            <w:r>
              <w:t xml:space="preserve">, inovasi </w:t>
            </w:r>
            <w:r>
              <w:lastRenderedPageBreak/>
              <w:t>produk/jasa K3</w:t>
            </w:r>
            <w:r>
              <w:rPr>
                <w:vertAlign w:val="superscript"/>
              </w:rPr>
              <w:t>14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lastRenderedPageBreak/>
              <w:t>7%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4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 xml:space="preserve">Mahasiswa mampu memahami Analisis Peluang Pasar K3: Tren global, IPTEK (CPL-9), identifikasi </w:t>
            </w:r>
            <w:r>
              <w:t>kebutuhan industri/masyarakat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>
            <w:pPr>
              <w:jc w:val="both"/>
            </w:pPr>
          </w:p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Ketajaman analisis pasar. Teknik: Non-Tes (Laporan Studi Kasus)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 xml:space="preserve">Studi Kasus Bisnis 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Analisis Peluang Pasar K3:</w:t>
            </w:r>
            <w:r>
              <w:t xml:space="preserve"> Tren global, IPTEK (CPL-9), identifikasi kebutuhan industri/masyarakat</w:t>
            </w:r>
            <w:r>
              <w:rPr>
                <w:vertAlign w:val="superscript"/>
              </w:rPr>
              <w:t>15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7%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5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Mahasiswa mampu memaham</w:t>
            </w:r>
            <w:r>
              <w:t>i Studi Kelayakan Aspek Teknis &amp; Operasional K3: Lokasi, fasilitas, proses produksi/layanan</w:t>
            </w:r>
            <w:r>
              <w:rPr>
                <w:vertAlign w:val="superscript"/>
              </w:rPr>
              <w:t>.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>
            <w:pPr>
              <w:jc w:val="both"/>
            </w:pPr>
          </w:p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Kelengkapan dan relevansi laporan. Teknik: Non-Tes (Laporan Kelayakan)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PBL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Studi Kelayakan Aspek Teknis &amp; Operasional K3:</w:t>
            </w:r>
            <w:r>
              <w:t xml:space="preserve"> Lokasi, fasilitas, proses produksi/layanan</w:t>
            </w:r>
            <w:r>
              <w:rPr>
                <w:vertAlign w:val="superscript"/>
              </w:rPr>
              <w:t>16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8%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6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Mahasiswa mampu memahami Studi Kelayakan Aspek Keuangan Sederhana: Kebutuhan modal, sumber dana, analisis laba/rugi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>
            <w:pPr>
              <w:jc w:val="both"/>
            </w:pPr>
          </w:p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 xml:space="preserve">Kriteria: Akurasi perhitungan. Teknik: Tes (Ujian/Latihan Soal)[cite: 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 xml:space="preserve">Simulasi Usaha 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Studi Kelayakan Aspek Keuangan Sederhana:</w:t>
            </w:r>
            <w:r>
              <w:t xml:space="preserve"> Kebutuhan modal, sumber dana, analisis laba/rugi</w:t>
            </w:r>
            <w:r>
              <w:rPr>
                <w:vertAlign w:val="superscript"/>
              </w:rPr>
              <w:t>17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8%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7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 xml:space="preserve">Mahasiswa mampu memahami Studi Kelayakan Aspek Hukum dan Regulasi K3: Izin usaha, standar K3 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>
            <w:pPr>
              <w:jc w:val="both"/>
            </w:pPr>
          </w:p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 xml:space="preserve">Kriteria: Ketepatan identifikasi regulasi. Teknik: Non-Tes </w:t>
            </w:r>
            <w:r>
              <w:t>(Diskusi, Observasi A4)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Diskusi Kelompok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Studi Kelayakan Aspek Hukum dan Regulasi K3:</w:t>
            </w:r>
            <w:r>
              <w:t xml:space="preserve"> Izin usaha, standar K3 (CPL-1)</w:t>
            </w:r>
            <w:r>
              <w:rPr>
                <w:vertAlign w:val="superscript"/>
              </w:rPr>
              <w:t>18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8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Materi Mg 1-7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Penguasaan konsep. Teknik: Tes Tulis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-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t>Materi Mg 1-7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rPr>
                <w:b/>
                <w:bCs/>
              </w:rPr>
              <w:t>20%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9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Mahasiswa mampu memahami Perencanaan Bisnis</w:t>
            </w:r>
            <w:r>
              <w:t xml:space="preserve"> K3 (Business Plan) - Komponen Dasar: </w:t>
            </w:r>
            <w:r>
              <w:lastRenderedPageBreak/>
              <w:t>Ringkasan eksekutif, deskripsi perusahaan, produk/jasa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Kelengkapan draf. Teknik: Non-Tes (Laporan)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PBL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 xml:space="preserve">Perencanaan Bisnis K3 (Business Plan) - Komponen </w:t>
            </w:r>
            <w:r>
              <w:rPr>
                <w:b/>
                <w:bCs/>
              </w:rPr>
              <w:lastRenderedPageBreak/>
              <w:t>Dasar:</w:t>
            </w:r>
            <w:r>
              <w:t xml:space="preserve"> Ringkasan eksekutif, deskripsi perusahaan, produk/jasa</w:t>
            </w:r>
            <w:r>
              <w:rPr>
                <w:vertAlign w:val="superscript"/>
              </w:rPr>
              <w:t>19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lastRenderedPageBreak/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10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Mahasiswa mampu memahami Strategi Pemasaran K3 (Digital Marketing): Segmentasi, target, posisi, bauran pemasaran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Ketepatan strategi. Teknik: Non-Tes (Laporan)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Studi Kasus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Strateg</w:t>
            </w:r>
            <w:r>
              <w:rPr>
                <w:b/>
                <w:bCs/>
              </w:rPr>
              <w:t>i Pemasaran K3 (Digital Marketing):</w:t>
            </w:r>
            <w:r>
              <w:t xml:space="preserve"> Segmentasi, target, posisi, bauran pemasaran (CPL-9)</w:t>
            </w:r>
            <w:r>
              <w:rPr>
                <w:vertAlign w:val="superscript"/>
              </w:rPr>
              <w:t>20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11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Mahasiswa mampu memahami Strategi Operasional dan Manajemen Sumber Daya Manusia K3: SOP, tim, struktur organisasi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 xml:space="preserve">Kriteria: Keterampilan merancang prosedur </w:t>
            </w:r>
            <w:r>
              <w:t>(P4). Teknik: Non-Tes (Kinerja)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Role-Play &amp; Simulation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Strategi Operasional dan Manajemen Sumber Daya Manusia K3:</w:t>
            </w:r>
            <w:r>
              <w:t xml:space="preserve"> SOP, tim, struktur organisasi</w:t>
            </w:r>
            <w:r>
              <w:rPr>
                <w:vertAlign w:val="superscript"/>
              </w:rPr>
              <w:t>21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12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 xml:space="preserve">Mahasiswa mampu memahami Manajemen Risiko Bisnis K3 (Finansial, Operasional, Reputasi): Identifikasi </w:t>
            </w:r>
            <w:r>
              <w:t>risiko dan mitigasi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Kelengkapan matriks risiko. Teknik: Non-Tes (Laporan)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Contextual Learning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Manajemen Risiko Bisnis K3 (Finansial, Operasional, Reputasi):</w:t>
            </w:r>
            <w:r>
              <w:t xml:space="preserve"> Identifikasi risiko dan mitigasi</w:t>
            </w:r>
            <w:r>
              <w:rPr>
                <w:vertAlign w:val="superscript"/>
              </w:rPr>
              <w:t>22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13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 xml:space="preserve">Mahasiswa mampu memahami Presentasi dan </w:t>
            </w:r>
            <w:r>
              <w:t>Negosiasi Bisnis K3: Teknik presentasi, negosiasi dengan calon investor/klien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>Kriteria: Keefektifan presentasi. Teknik: Non-Tes (Kinerja Presentasi P4)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Role-Play &amp; Simulation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Presentasi dan Negosiasi Bisnis K3:</w:t>
            </w:r>
            <w:r>
              <w:t xml:space="preserve"> Teknik presentasi, negosiasi </w:t>
            </w:r>
            <w:r>
              <w:lastRenderedPageBreak/>
              <w:t>dengan calon i</w:t>
            </w:r>
            <w:r>
              <w:t>nvestor/klien</w:t>
            </w:r>
            <w:r>
              <w:rPr>
                <w:vertAlign w:val="superscript"/>
              </w:rPr>
              <w:t>23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lastRenderedPageBreak/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14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Mahasiswa mampu memahami Penyusunan Business Plan Lengkap (Final Project): Finalisasi dokumen berdasarkan umpan balik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 xml:space="preserve">Kriteria: Kelayakan, inovasi, dan komprehensif. Teknik: Non-Tes (Produk </w:t>
            </w:r>
            <w:r>
              <w:rPr>
                <w:i/>
                <w:iCs/>
              </w:rPr>
              <w:t>Business Plan</w:t>
            </w:r>
            <w:r>
              <w:t xml:space="preserve"> Final)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Project Based Learni</w:t>
            </w:r>
            <w:r>
              <w:t>ng (PBL)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</w:rPr>
              <w:t>Penyusunan Business Plan Lengkap (Final Project):</w:t>
            </w:r>
            <w:r>
              <w:t xml:space="preserve"> Finalisasi dokumen berdasarkan umpan balik</w:t>
            </w:r>
            <w:r>
              <w:rPr>
                <w:vertAlign w:val="superscript"/>
              </w:rPr>
              <w:t>24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15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 xml:space="preserve">Mahasiswa mampu memahami </w:t>
            </w:r>
            <w:r>
              <w:rPr>
                <w:i/>
                <w:iCs/>
              </w:rPr>
              <w:t>Pitching</w:t>
            </w:r>
            <w:r>
              <w:t xml:space="preserve"> dan Evaluasi Bisnis K3: Presentasi final dan evaluasi komprehensif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 xml:space="preserve">Kriteria: Keterampilan komunikasi dan keyakinan (A4-A5). Teknik: Non-Tes (Kinerja </w:t>
            </w:r>
            <w:r>
              <w:rPr>
                <w:i/>
                <w:iCs/>
              </w:rPr>
              <w:t>Pitching</w:t>
            </w:r>
            <w:r>
              <w:t>)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PBL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rPr>
                <w:b/>
                <w:bCs/>
                <w:i/>
                <w:iCs/>
              </w:rPr>
              <w:t>Pitching</w:t>
            </w:r>
            <w:r>
              <w:rPr>
                <w:b/>
                <w:bCs/>
              </w:rPr>
              <w:t xml:space="preserve"> dan Evaluasi Bisnis K3:</w:t>
            </w:r>
            <w:r>
              <w:t xml:space="preserve"> Presentasi final dan evaluasi komprehensif</w:t>
            </w:r>
            <w:r>
              <w:rPr>
                <w:vertAlign w:val="superscript"/>
              </w:rPr>
              <w:t>25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t>5%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3108CC">
            <w:r>
              <w:t>16</w:t>
            </w:r>
          </w:p>
        </w:tc>
        <w:tc>
          <w:tcPr>
            <w:tcW w:w="2361" w:type="dxa"/>
            <w:gridSpan w:val="2"/>
            <w:vAlign w:val="center"/>
          </w:tcPr>
          <w:p w:rsidR="00DA1513" w:rsidRDefault="003108CC">
            <w:r>
              <w:t>Materi Mg 9-15</w:t>
            </w:r>
          </w:p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3108CC">
            <w:r>
              <w:t xml:space="preserve">Kriteria: Penguasaan aplikasi konsep. Teknik: Tes </w:t>
            </w:r>
            <w:r>
              <w:t>Tulis/Studi Kasus.</w:t>
            </w:r>
          </w:p>
        </w:tc>
        <w:tc>
          <w:tcPr>
            <w:tcW w:w="1703" w:type="dxa"/>
            <w:gridSpan w:val="3"/>
            <w:vAlign w:val="center"/>
          </w:tcPr>
          <w:p w:rsidR="00DA1513" w:rsidRDefault="003108CC">
            <w:r>
              <w:t>-</w:t>
            </w:r>
          </w:p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3108CC">
            <w:r>
              <w:t>Materi Mg 9-15</w:t>
            </w:r>
          </w:p>
        </w:tc>
        <w:tc>
          <w:tcPr>
            <w:tcW w:w="1140" w:type="dxa"/>
            <w:vAlign w:val="center"/>
          </w:tcPr>
          <w:p w:rsidR="00DA1513" w:rsidRDefault="003108CC">
            <w:r>
              <w:rPr>
                <w:b/>
                <w:bCs/>
              </w:rPr>
              <w:t>10%</w:t>
            </w:r>
          </w:p>
        </w:tc>
      </w:tr>
      <w:tr w:rsidR="00DA1513">
        <w:tc>
          <w:tcPr>
            <w:tcW w:w="732" w:type="dxa"/>
            <w:vAlign w:val="center"/>
          </w:tcPr>
          <w:p w:rsidR="00DA1513" w:rsidRDefault="00DA1513"/>
        </w:tc>
        <w:tc>
          <w:tcPr>
            <w:tcW w:w="2361" w:type="dxa"/>
            <w:gridSpan w:val="2"/>
            <w:vAlign w:val="center"/>
          </w:tcPr>
          <w:p w:rsidR="00DA1513" w:rsidRDefault="00DA1513"/>
        </w:tc>
        <w:tc>
          <w:tcPr>
            <w:tcW w:w="1432" w:type="dxa"/>
            <w:gridSpan w:val="2"/>
            <w:vAlign w:val="center"/>
          </w:tcPr>
          <w:p w:rsidR="00DA1513" w:rsidRDefault="00DA1513"/>
        </w:tc>
        <w:tc>
          <w:tcPr>
            <w:tcW w:w="2124" w:type="dxa"/>
            <w:gridSpan w:val="2"/>
            <w:vAlign w:val="center"/>
          </w:tcPr>
          <w:p w:rsidR="00DA1513" w:rsidRDefault="00DA1513"/>
        </w:tc>
        <w:tc>
          <w:tcPr>
            <w:tcW w:w="1703" w:type="dxa"/>
            <w:gridSpan w:val="3"/>
            <w:vAlign w:val="center"/>
          </w:tcPr>
          <w:p w:rsidR="00DA1513" w:rsidRDefault="00DA1513"/>
        </w:tc>
        <w:tc>
          <w:tcPr>
            <w:tcW w:w="1855" w:type="dxa"/>
            <w:gridSpan w:val="3"/>
          </w:tcPr>
          <w:p w:rsidR="00DA1513" w:rsidRDefault="00DA1513"/>
        </w:tc>
        <w:tc>
          <w:tcPr>
            <w:tcW w:w="1559" w:type="dxa"/>
            <w:gridSpan w:val="2"/>
            <w:vAlign w:val="center"/>
          </w:tcPr>
          <w:p w:rsidR="00DA1513" w:rsidRDefault="00DA1513"/>
        </w:tc>
        <w:tc>
          <w:tcPr>
            <w:tcW w:w="1140" w:type="dxa"/>
            <w:vAlign w:val="center"/>
          </w:tcPr>
          <w:p w:rsidR="00DA1513" w:rsidRDefault="003108CC">
            <w:pPr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</w:tbl>
    <w:p w:rsidR="00DA1513" w:rsidRDefault="00DA1513">
      <w:pPr>
        <w:rPr>
          <w:b/>
          <w:bCs/>
        </w:rPr>
      </w:pPr>
    </w:p>
    <w:p w:rsidR="00DA1513" w:rsidRDefault="003108CC">
      <w:pPr>
        <w:rPr>
          <w:b/>
          <w:bCs/>
        </w:rPr>
      </w:pPr>
      <w:r>
        <w:rPr>
          <w:b/>
          <w:bCs/>
        </w:rPr>
        <w:t>Konsep Dasar &amp; Sikap Mental Wirausaha K3</w:t>
      </w:r>
    </w:p>
    <w:tbl>
      <w:tblPr>
        <w:tblStyle w:val="Style39"/>
        <w:tblW w:w="129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99"/>
        <w:gridCol w:w="4453"/>
        <w:gridCol w:w="3976"/>
        <w:gridCol w:w="2916"/>
      </w:tblGrid>
      <w:tr w:rsidR="00DA1513">
        <w:trPr>
          <w:tblHeader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yang Dinilai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[cite_start]Indikator Penilaian [cite: 54]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[cite_start]Kriteria Penilaian [cite: 55, 56]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[cite_start]Teknik Penilaian [cite: 57]</w:t>
            </w:r>
          </w:p>
        </w:tc>
      </w:tr>
      <w:tr w:rsidR="00DA1513"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Pengetahuan (C3)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[cite_start]Ketepatan dalam menjelaskan konsep dasar dan ruang lingkup kewirausahaan di bidang K3[cite: 54].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</w:t>
            </w:r>
          </w:p>
          <w:p w:rsidR="00DA1513" w:rsidRDefault="003108CC">
            <w:r>
              <w:t>Kualitatif (A): Penjelasan komprehensif, logis, dan relevan dengan K3[cite: 56].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[cite_start]Non-Tes: Diskusi Kelas d</w:t>
            </w:r>
            <w:r>
              <w:t>an Responsi[cite: 57].</w:t>
            </w:r>
          </w:p>
        </w:tc>
      </w:tr>
      <w:tr w:rsidR="00DA1513"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Sikap (A4)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[cite_start]Menunjukkan sikap kemandirian, etika profesional (CPL-1), dan motivasi inovasi selama diskusi[cite: 54, 55].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</w:t>
            </w:r>
          </w:p>
          <w:p w:rsidR="00DA1513" w:rsidRDefault="003108CC">
            <w:r>
              <w:t>Kualitatif (A4): Keaktifan, inisiatif, dan konsistensi dalam menyampaikan pendapat yang</w:t>
            </w:r>
            <w:r>
              <w:t xml:space="preserve"> etis dan inovatif[cite: 56].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[cite_start]Non-Tes: Observasi Afektif (Penilaian Proses)[cite: 57].</w:t>
            </w:r>
          </w:p>
        </w:tc>
      </w:tr>
    </w:tbl>
    <w:p w:rsidR="00DA1513" w:rsidRDefault="00DA1513"/>
    <w:p w:rsidR="003108CC" w:rsidRDefault="003108CC"/>
    <w:p w:rsidR="00DA1513" w:rsidRDefault="003108CC">
      <w:pPr>
        <w:rPr>
          <w:b/>
          <w:bCs/>
        </w:rPr>
      </w:pPr>
      <w:r>
        <w:rPr>
          <w:b/>
          <w:bCs/>
        </w:rPr>
        <w:lastRenderedPageBreak/>
        <w:t>Analisis Peluang Bisnis K3</w:t>
      </w:r>
    </w:p>
    <w:tbl>
      <w:tblPr>
        <w:tblStyle w:val="Style40"/>
        <w:tblW w:w="129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31"/>
        <w:gridCol w:w="4428"/>
        <w:gridCol w:w="4126"/>
        <w:gridCol w:w="2759"/>
      </w:tblGrid>
      <w:tr w:rsidR="00DA1513">
        <w:trPr>
          <w:tblHeader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yang Dinilai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[cite_start]Indikator Penilaian [cite: 54]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[cite_start]Kriteria Penilaian [cite: 55, 56]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[cite_start]Teknik </w:t>
            </w:r>
            <w:r>
              <w:t>Penilaian [cite: 57]</w:t>
            </w:r>
          </w:p>
        </w:tc>
      </w:tr>
      <w:tr w:rsidR="00DA1513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Pengetahuan (C4)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[cite_start]Ketajaman dan kedalaman analisis peluang pasar K3 dengan mempertimbangkan aspek IPTEK (CPL-9) dan isu global[cite: 54].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</w:t>
            </w:r>
          </w:p>
          <w:p w:rsidR="00DA1513" w:rsidRDefault="003108CC">
            <w:r>
              <w:t>Kuantitatif/Kualitatif (B): Laporan analisis memuat data pendukung, iden</w:t>
            </w:r>
            <w:r>
              <w:t>tifikasi celah pasar, dan rekomendasi yang logis[cite: 56].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[cite_start]Non-Tes: Laporan Studi Kasus dan Presentasi[cite: 57].</w:t>
            </w:r>
          </w:p>
        </w:tc>
      </w:tr>
      <w:tr w:rsidR="00DA1513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Keterampilan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[cite_start]Kemampuan mengidentifikasi kebutuhan spesifik industri dan masyarakat terkait K3[cite: 54].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</w:t>
            </w:r>
          </w:p>
          <w:p w:rsidR="00DA1513" w:rsidRDefault="003108CC">
            <w:r>
              <w:t>Kualitatif (B): Hasil identifikasi menunjukkan relevansi tinggi dengan masalah K3 aktual[cite: 56].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[cite_start]Non-Tes: Laporan Penugasan Terstruktur[cite: 57].</w:t>
            </w:r>
          </w:p>
        </w:tc>
      </w:tr>
    </w:tbl>
    <w:p w:rsidR="00DA1513" w:rsidRDefault="00DA1513"/>
    <w:p w:rsidR="00DA1513" w:rsidRDefault="003108CC">
      <w:pPr>
        <w:rPr>
          <w:b/>
          <w:bCs/>
        </w:rPr>
      </w:pPr>
      <w:r>
        <w:rPr>
          <w:b/>
          <w:bCs/>
        </w:rPr>
        <w:t>Aplikasi Studi Kelayakan Bisnis K3</w:t>
      </w:r>
    </w:p>
    <w:tbl>
      <w:tblPr>
        <w:tblStyle w:val="Style41"/>
        <w:tblW w:w="129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19"/>
        <w:gridCol w:w="4061"/>
        <w:gridCol w:w="4306"/>
        <w:gridCol w:w="2958"/>
      </w:tblGrid>
      <w:tr w:rsidR="00DA1513">
        <w:trPr>
          <w:tblHeader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yang Dinilai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[cite_start]Indikator Penilaian [cite: 54]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[cite_start]Kriteria Penilaian [cite: 55, 56]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[cite_start]Teknik Penilaian [cite: 57]</w:t>
            </w:r>
          </w:p>
        </w:tc>
      </w:tr>
      <w:tr w:rsidR="00DA1513"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Pengetahuan (C5)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[cite_start]Kemampuan mengevaluasi dan menyimpulkan kelayakan aspek teknis, operasional, dan finansial ide </w:t>
            </w:r>
            <w:r>
              <w:t>bisnis K3[cite: 54].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Kuantitatif (C): Hasil perhitungan finansial (misalnya, analisis </w:t>
            </w:r>
            <w:r>
              <w:rPr>
                <w:i/>
                <w:iCs/>
              </w:rPr>
              <w:t>Break-Even Point</w:t>
            </w:r>
            <w:r>
              <w:t xml:space="preserve"> atau kebutuhan modal) akurat. [cite_start]Laporan evaluasi komprehensif[cite: 56].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[cite_start]Tes: Ujian Tulis atau Latihan Soal/Perhitungan[cite: 57].</w:t>
            </w:r>
          </w:p>
        </w:tc>
      </w:tr>
      <w:tr w:rsidR="00DA1513"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Keterampilan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[cite_start]Ketepatan dalam menerapkan kerangka kerja (framework) studi kelayakan[cite: 54].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</w:t>
            </w:r>
          </w:p>
          <w:p w:rsidR="00DA1513" w:rsidRDefault="003108CC">
            <w:r>
              <w:t>Kualitatif (C): Penggunaan metode studi kelayakan runtut dan sesuai kaidah bisnis[cite: 56].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[cite_start]Non-Tes: Laporan Studi Kelayaka</w:t>
            </w:r>
            <w:r>
              <w:t>n (Bagian I)[cite: 57].</w:t>
            </w:r>
          </w:p>
        </w:tc>
      </w:tr>
    </w:tbl>
    <w:p w:rsidR="00DA1513" w:rsidRDefault="00DA1513"/>
    <w:p w:rsidR="003108CC" w:rsidRDefault="003108CC"/>
    <w:p w:rsidR="003108CC" w:rsidRDefault="003108CC"/>
    <w:p w:rsidR="003108CC" w:rsidRDefault="003108CC"/>
    <w:p w:rsidR="003108CC" w:rsidRDefault="003108CC"/>
    <w:p w:rsidR="003108CC" w:rsidRDefault="003108CC"/>
    <w:p w:rsidR="003108CC" w:rsidRDefault="003108CC"/>
    <w:p w:rsidR="003108CC" w:rsidRDefault="003108CC"/>
    <w:p w:rsidR="00DA1513" w:rsidRDefault="003108CC">
      <w:pPr>
        <w:rPr>
          <w:b/>
          <w:bCs/>
        </w:rPr>
      </w:pPr>
      <w:r>
        <w:rPr>
          <w:b/>
          <w:bCs/>
        </w:rPr>
        <w:lastRenderedPageBreak/>
        <w:t xml:space="preserve">Rubrik Penilaian Proyek Akhir: </w:t>
      </w:r>
      <w:r>
        <w:rPr>
          <w:b/>
          <w:bCs/>
          <w:i/>
          <w:iCs/>
        </w:rPr>
        <w:t>Business Plan</w:t>
      </w:r>
      <w:r>
        <w:rPr>
          <w:b/>
          <w:bCs/>
        </w:rPr>
        <w:t xml:space="preserve"> K3</w:t>
      </w:r>
    </w:p>
    <w:tbl>
      <w:tblPr>
        <w:tblStyle w:val="Style42"/>
        <w:tblW w:w="129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87"/>
        <w:gridCol w:w="932"/>
        <w:gridCol w:w="3229"/>
        <w:gridCol w:w="2172"/>
        <w:gridCol w:w="2317"/>
        <w:gridCol w:w="2406"/>
      </w:tblGrid>
      <w:tr w:rsidR="00DA1513">
        <w:trPr>
          <w:tblHeader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Kriteria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Bobot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Sangat Baik (A: 86-100)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Baik (B: 76-85)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Cukup (C: 66-75)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sdt>
              <w:sdtPr>
                <w:tag w:val="goog_rdk_9"/>
                <w:id w:val="-1298137327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bCs/>
                  </w:rPr>
                  <w:t>Kurang (D: ≤ 65)</w:t>
                </w:r>
              </w:sdtContent>
            </w:sdt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1. Kelayakan &amp; Inovasi Ide</w:t>
            </w:r>
            <w:r>
              <w:t xml:space="preserve"> (CPL-8)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30%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Ide bisnis </w:t>
            </w:r>
            <w:r>
              <w:rPr>
                <w:b/>
                <w:bCs/>
              </w:rPr>
              <w:t>sangat inovatif</w:t>
            </w:r>
            <w:r>
              <w:t xml:space="preserve">, </w:t>
            </w:r>
            <w:r>
              <w:rPr>
                <w:b/>
                <w:bCs/>
              </w:rPr>
              <w:t>solutif</w:t>
            </w:r>
            <w:r>
              <w:t xml:space="preserve"> terhadap masalah K3 yang kompleks, dan </w:t>
            </w:r>
            <w:r>
              <w:rPr>
                <w:b/>
                <w:bCs/>
              </w:rPr>
              <w:t>sangat layak</w:t>
            </w:r>
            <w:r>
              <w:t xml:space="preserve"> secara pasar/regulasi.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Ide inovatif, layak, dan relevan dengan isu K3.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Ide cukup relevan, namun kurang menonjol dalam inovasi atau detail kelayakan.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Ide kurang relevan dengan K3, tidak inovatif, atau tid</w:t>
            </w:r>
            <w:r>
              <w:t>ak layak secara fundamental.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2. Analisis &amp; Evaluasi</w:t>
            </w:r>
            <w:r>
              <w:t xml:space="preserve"> (C4-C5)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30%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Analisis pasar, teknis, dan finansial </w:t>
            </w:r>
            <w:r>
              <w:rPr>
                <w:b/>
                <w:bCs/>
              </w:rPr>
              <w:t>sangat tajam</w:t>
            </w:r>
            <w:r>
              <w:t xml:space="preserve">, </w:t>
            </w:r>
            <w:r>
              <w:rPr>
                <w:b/>
                <w:bCs/>
              </w:rPr>
              <w:t>akurat</w:t>
            </w:r>
            <w:r>
              <w:t xml:space="preserve">, dan </w:t>
            </w:r>
            <w:r>
              <w:rPr>
                <w:b/>
                <w:bCs/>
              </w:rPr>
              <w:t>komprehensif</w:t>
            </w:r>
            <w:r>
              <w:t xml:space="preserve"> (Sub-CPMK 2 &amp; 3).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Analisis lengkap, sebagian besar akurat, dan logis.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Analisis kurang mendalam, terdapat beberapa </w:t>
            </w:r>
            <w:r>
              <w:t>kesalahan atau asumsi yang lemah.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Analisis dangkal, data pendukung minim, dan banyak kesalahan mendasar.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3. Kelengkapan Dokumen</w:t>
            </w:r>
            <w:r>
              <w:t xml:space="preserve"> (C5)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25%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Dokumen </w:t>
            </w:r>
            <w:r>
              <w:rPr>
                <w:i/>
                <w:iCs/>
              </w:rPr>
              <w:t>Business Plan</w:t>
            </w:r>
            <w:r>
              <w:t xml:space="preserve"> </w:t>
            </w:r>
            <w:r>
              <w:rPr>
                <w:b/>
                <w:bCs/>
              </w:rPr>
              <w:t>lengkap</w:t>
            </w:r>
            <w:r>
              <w:t xml:space="preserve">, </w:t>
            </w:r>
            <w:r>
              <w:rPr>
                <w:b/>
                <w:bCs/>
              </w:rPr>
              <w:t>sistematis</w:t>
            </w:r>
            <w:r>
              <w:t>, dan mengikuti semua komponen yang ditetapkan (termasuk legalitas &amp; manajeme</w:t>
            </w:r>
            <w:r>
              <w:t>n risiko).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Dokumen lengkap dan sistematis, hanya kurang di satu atau dua detail minor.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Dokumen cukup lengkap, namun terdapat kekurangan di beberapa komponen kunci.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Dokumen tidak lengkap dan tidak terstruktur.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4. Kesesuaian K3 &amp; Etika</w:t>
            </w:r>
            <w:r>
              <w:t xml:space="preserve"> (CPL-1)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15%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Secara ek</w:t>
            </w:r>
            <w:r>
              <w:t xml:space="preserve">splisit menyertakan aspek </w:t>
            </w:r>
            <w:r>
              <w:rPr>
                <w:b/>
                <w:bCs/>
              </w:rPr>
              <w:t>keselamatan, kesehatan, dan etika</w:t>
            </w:r>
            <w:r>
              <w:t xml:space="preserve"> bisnis yang profesional dan berkelanjutan.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K3 dan etika disebutkan dan diterapkan dengan baik.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K3 dan etika disebutkan tetapi kurang terintegrasi dalam rencana.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Aspek K3 dan etika </w:t>
            </w:r>
            <w:r>
              <w:t>diabaikan atau tidak relevan.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Nilai Akhir Laporan Business Plan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100%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A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B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C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D</w:t>
            </w:r>
          </w:p>
        </w:tc>
      </w:tr>
    </w:tbl>
    <w:p w:rsidR="00DA1513" w:rsidRDefault="00DA1513"/>
    <w:p w:rsidR="00DA1513" w:rsidRDefault="00DA1513">
      <w:pPr>
        <w:rPr>
          <w:b/>
          <w:bCs/>
        </w:rPr>
      </w:pPr>
    </w:p>
    <w:p w:rsidR="003108CC" w:rsidRDefault="003108CC">
      <w:pPr>
        <w:rPr>
          <w:b/>
          <w:bCs/>
        </w:rPr>
      </w:pPr>
    </w:p>
    <w:p w:rsidR="003108CC" w:rsidRDefault="003108CC">
      <w:pPr>
        <w:rPr>
          <w:b/>
          <w:bCs/>
        </w:rPr>
      </w:pPr>
    </w:p>
    <w:p w:rsidR="003108CC" w:rsidRDefault="003108CC">
      <w:pPr>
        <w:rPr>
          <w:b/>
          <w:bCs/>
        </w:rPr>
      </w:pPr>
    </w:p>
    <w:p w:rsidR="003108CC" w:rsidRDefault="003108CC">
      <w:pPr>
        <w:rPr>
          <w:b/>
          <w:bCs/>
        </w:rPr>
      </w:pPr>
    </w:p>
    <w:p w:rsidR="003108CC" w:rsidRDefault="003108CC">
      <w:pPr>
        <w:rPr>
          <w:b/>
          <w:bCs/>
        </w:rPr>
      </w:pPr>
    </w:p>
    <w:p w:rsidR="003108CC" w:rsidRDefault="003108CC">
      <w:pPr>
        <w:rPr>
          <w:b/>
          <w:bCs/>
        </w:rPr>
      </w:pPr>
    </w:p>
    <w:p w:rsidR="00DA1513" w:rsidRDefault="003108CC">
      <w:pPr>
        <w:rPr>
          <w:b/>
          <w:bCs/>
        </w:rPr>
      </w:pPr>
      <w:r>
        <w:rPr>
          <w:b/>
          <w:bCs/>
        </w:rPr>
        <w:lastRenderedPageBreak/>
        <w:t>Rubrik Penilaian Kinerja Presentasi (</w:t>
      </w:r>
      <w:r>
        <w:rPr>
          <w:b/>
          <w:bCs/>
          <w:i/>
          <w:iCs/>
        </w:rPr>
        <w:t>Pitching</w:t>
      </w:r>
      <w:r>
        <w:rPr>
          <w:b/>
          <w:bCs/>
        </w:rPr>
        <w:t>)</w:t>
      </w:r>
    </w:p>
    <w:tbl>
      <w:tblPr>
        <w:tblStyle w:val="Style43"/>
        <w:tblW w:w="129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87"/>
        <w:gridCol w:w="932"/>
        <w:gridCol w:w="3229"/>
        <w:gridCol w:w="2172"/>
        <w:gridCol w:w="2317"/>
        <w:gridCol w:w="2406"/>
      </w:tblGrid>
      <w:tr w:rsidR="00DA1513">
        <w:trPr>
          <w:tblHeader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Kriteria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Bobot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Sangat Baik (A: 86-100)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Baik (B: 76-85)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Cukup (C: 66-75)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sdt>
              <w:sdtPr>
                <w:tag w:val="goog_rdk_10"/>
                <w:id w:val="-1313885532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bCs/>
                  </w:rPr>
                  <w:t>Kurang (D: ≤ 65)</w:t>
                </w:r>
              </w:sdtContent>
            </w:sdt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1. Kelayakan &amp; Inovasi Ide</w:t>
            </w:r>
            <w:r>
              <w:t xml:space="preserve"> (CPL-8)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30%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Ide bisnis </w:t>
            </w:r>
            <w:r>
              <w:rPr>
                <w:b/>
                <w:bCs/>
              </w:rPr>
              <w:t>sangat inovatif</w:t>
            </w:r>
            <w:r>
              <w:t xml:space="preserve">, </w:t>
            </w:r>
            <w:r>
              <w:rPr>
                <w:b/>
                <w:bCs/>
              </w:rPr>
              <w:t>solutif</w:t>
            </w:r>
            <w:r>
              <w:t xml:space="preserve"> terhadap masalah K3 yang kompleks, dan </w:t>
            </w:r>
            <w:r>
              <w:rPr>
                <w:b/>
                <w:bCs/>
              </w:rPr>
              <w:t>sangat layak</w:t>
            </w:r>
            <w:r>
              <w:t xml:space="preserve"> secara pasar/regulasi.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Ide inovatif, layak, dan relevan dengan isu K3.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Ide cukup relevan, namun kurang menonjol dalam inovasi atau detail kelayakan.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Ide kurang </w:t>
            </w:r>
            <w:r>
              <w:t>relevan dengan K3, tidak inovatif, atau tidak layak secara fundamental.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2. Analisis &amp; Evaluasi</w:t>
            </w:r>
            <w:r>
              <w:t xml:space="preserve"> (C4-C5)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30%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Analisis pasar, teknis, dan finansial </w:t>
            </w:r>
            <w:r>
              <w:rPr>
                <w:b/>
                <w:bCs/>
              </w:rPr>
              <w:t>sangat tajam</w:t>
            </w:r>
            <w:r>
              <w:t xml:space="preserve">, </w:t>
            </w:r>
            <w:r>
              <w:rPr>
                <w:b/>
                <w:bCs/>
              </w:rPr>
              <w:t>akurat</w:t>
            </w:r>
            <w:r>
              <w:t xml:space="preserve">, dan </w:t>
            </w:r>
            <w:r>
              <w:rPr>
                <w:b/>
                <w:bCs/>
              </w:rPr>
              <w:t>komprehensif</w:t>
            </w:r>
            <w:r>
              <w:t xml:space="preserve"> (Sub-CPMK 2 &amp; 3).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Analisis lengkap, sebagian besar akurat, dan logis.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</w:t>
            </w:r>
            <w:r>
              <w:t>nalisis kurang mendalam, terdapat beberapa kesalahan atau asumsi yang lemah.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Analisis dangkal, data pendukung minim, dan banyak kesalahan mendasar.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3. Kelengkapan Dokumen</w:t>
            </w:r>
            <w:r>
              <w:t xml:space="preserve"> (C5)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25%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Dokumen </w:t>
            </w:r>
            <w:r>
              <w:rPr>
                <w:i/>
                <w:iCs/>
              </w:rPr>
              <w:t>Business Plan</w:t>
            </w:r>
            <w:r>
              <w:t xml:space="preserve"> </w:t>
            </w:r>
            <w:r>
              <w:rPr>
                <w:b/>
                <w:bCs/>
              </w:rPr>
              <w:t>lengkap</w:t>
            </w:r>
            <w:r>
              <w:t xml:space="preserve">, </w:t>
            </w:r>
            <w:r>
              <w:rPr>
                <w:b/>
                <w:bCs/>
              </w:rPr>
              <w:t>sistematis</w:t>
            </w:r>
            <w:r>
              <w:t xml:space="preserve">, dan mengikuti semua komponen </w:t>
            </w:r>
            <w:r>
              <w:t>yang ditetapkan (termasuk legalitas &amp; manajemen risiko).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Dokumen lengkap dan sistematis, hanya kurang di satu atau dua detail minor.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Dokumen cukup lengkap, namun terdapat kekurangan di beberapa komponen kunci.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Dokumen tidak lengkap dan tidak terstruktur.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4. Kesesuaian K3 &amp; Etika</w:t>
            </w:r>
            <w:r>
              <w:t xml:space="preserve"> (CPL-1)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15%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 xml:space="preserve">Secara eksplisit menyertakan aspek </w:t>
            </w:r>
            <w:r>
              <w:rPr>
                <w:b/>
                <w:bCs/>
              </w:rPr>
              <w:t>keselamatan, kesehatan, dan etika</w:t>
            </w:r>
            <w:r>
              <w:t xml:space="preserve"> bisnis yang profesional dan berkelanjutan.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K3 dan etika disebutkan dan diterapkan dengan baik.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K3 dan etika disebutkan tetapi kurang terin</w:t>
            </w:r>
            <w:r>
              <w:t>tegrasi dalam rencana.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t>Aspek K3 dan etika diabaikan atau tidak relevan.</w:t>
            </w:r>
          </w:p>
        </w:tc>
      </w:tr>
      <w:tr w:rsidR="00DA1513"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Nilai Akhir Laporan Business Plan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100%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A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B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C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A1513" w:rsidRDefault="003108CC">
            <w:r>
              <w:rPr>
                <w:b/>
                <w:bCs/>
              </w:rPr>
              <w:t>D</w:t>
            </w:r>
          </w:p>
        </w:tc>
      </w:tr>
    </w:tbl>
    <w:p w:rsidR="00DA1513" w:rsidRDefault="00DA1513"/>
    <w:p w:rsidR="003108CC" w:rsidRDefault="003108CC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3108CC" w:rsidRDefault="003108CC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3108CC" w:rsidRDefault="003108CC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3108CC" w:rsidRDefault="003108CC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3108CC" w:rsidRDefault="003108CC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3108CC" w:rsidRDefault="003108CC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3108CC" w:rsidRDefault="003108CC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DA1513" w:rsidRDefault="003108CC">
      <w:pPr>
        <w:tabs>
          <w:tab w:val="left" w:pos="900"/>
          <w:tab w:val="left" w:pos="5040"/>
          <w:tab w:val="left" w:pos="5400"/>
        </w:tabs>
      </w:pPr>
      <w:r>
        <w:rPr>
          <w:b/>
          <w:bCs/>
          <w:u w:val="single"/>
        </w:rPr>
        <w:lastRenderedPageBreak/>
        <w:t>Catatan</w:t>
      </w:r>
      <w:r>
        <w:rPr>
          <w:b/>
          <w:bCs/>
        </w:rPr>
        <w:t xml:space="preserve"> :</w:t>
      </w:r>
      <w:r>
        <w:t xml:space="preserve">   </w:t>
      </w:r>
    </w:p>
    <w:p w:rsidR="00DA1513" w:rsidRDefault="003108CC" w:rsidP="003108CC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Capaian Pembelajaran Lulusan PRODI (CPL-PRODI)</w:t>
      </w:r>
      <w:r>
        <w:rPr>
          <w:sz w:val="22"/>
          <w:szCs w:val="22"/>
        </w:rPr>
        <w:t xml:space="preserve"> adalah kemampuan yang dimiliki oleh setiap lulusan PRODI yang merupakan internalisasi dari sikap, penguasaan pengetahuan dan ketrampilan sesuai dengan jenjang prodinya yang diperoleh melalui proses pembelajaran.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CPL yang dibebankan pada mata kuliah</w:t>
      </w:r>
      <w:r>
        <w:rPr>
          <w:sz w:val="22"/>
          <w:szCs w:val="22"/>
        </w:rPr>
        <w:t xml:space="preserve"> adalah beberapa capaian pembelajaran lulusan program studi (CPL-PRODI) yang digunakan untuk pembentukan/pengembangan sebuah mata kuliah yang terdiri dari aspek sikap, ketrampulan umum, ketrampilan khusus dan pengetahuan.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CP Mata kuliah (CPMK)</w:t>
      </w:r>
      <w:r>
        <w:rPr>
          <w:sz w:val="22"/>
          <w:szCs w:val="22"/>
        </w:rPr>
        <w:t xml:space="preserve"> adalah kemam</w:t>
      </w:r>
      <w:r>
        <w:rPr>
          <w:sz w:val="22"/>
          <w:szCs w:val="22"/>
        </w:rPr>
        <w:t>puan yang dijabarkan secara spesifik dari CPL yang dibebankan pada mata kuliah, dan bersifat spesifik terhadap bahan kajian atau materi pembelajaran mata kuliah tersebut.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Sub-CP Mata kuliah (Sub-CPMK)</w:t>
      </w:r>
      <w:r>
        <w:rPr>
          <w:sz w:val="22"/>
          <w:szCs w:val="22"/>
        </w:rPr>
        <w:t xml:space="preserve"> adalah kemampuan yang dijabarkan secara spesifik dari C</w:t>
      </w:r>
      <w:r>
        <w:rPr>
          <w:sz w:val="22"/>
          <w:szCs w:val="22"/>
        </w:rPr>
        <w:t>PMK yang dapat diukur atau diamati dan merupakan kemampuan akhir yang direncanakan pada tiap tahap pembelajaran, dan bersifat spesifik terhadap materi pembelajaran mata kuliah tersebut.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Indikator penilaian</w:t>
      </w:r>
      <w:r>
        <w:rPr>
          <w:sz w:val="22"/>
          <w:szCs w:val="22"/>
        </w:rPr>
        <w:t xml:space="preserve"> kemampuan dalam proses maupun hasil belajar mahasi</w:t>
      </w:r>
      <w:r>
        <w:rPr>
          <w:sz w:val="22"/>
          <w:szCs w:val="22"/>
        </w:rPr>
        <w:t>swa adalah pernyataan spesifik dan terukur yang mengidentifikasi kemampuan atau kinerja hasil belajar mahasiswa yang disertai bukti-bukti.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Kreteria Penilaian</w:t>
      </w:r>
      <w:r>
        <w:rPr>
          <w:sz w:val="22"/>
          <w:szCs w:val="22"/>
        </w:rPr>
        <w:t xml:space="preserve"> adalah patokan yang digunakan sebagai ukuran atau tolok ukur ketercapaian pembelajaran dalam penil</w:t>
      </w:r>
      <w:r>
        <w:rPr>
          <w:sz w:val="22"/>
          <w:szCs w:val="22"/>
        </w:rPr>
        <w:t>aian berdasarkan indikator-indikator yang telah ditetapkan. Kreteria penilaian merupakan pedoman bagi penilai agar penilaian konsisten dan tidak bias. Kreteria dapat berupa kuantitatif ataupun kualitatif.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Bentuk penilaian: </w:t>
      </w:r>
      <w:r>
        <w:rPr>
          <w:sz w:val="22"/>
          <w:szCs w:val="22"/>
        </w:rPr>
        <w:t>tes dan non-tes.</w:t>
      </w:r>
      <w:bookmarkStart w:id="0" w:name="_GoBack"/>
      <w:bookmarkEnd w:id="0"/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Bentuk pembelaja</w:t>
      </w:r>
      <w:r>
        <w:rPr>
          <w:b/>
          <w:bCs/>
          <w:sz w:val="22"/>
          <w:szCs w:val="22"/>
        </w:rPr>
        <w:t>ran:</w:t>
      </w:r>
      <w:r>
        <w:rPr>
          <w:sz w:val="22"/>
          <w:szCs w:val="22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Metode Pembelajaran:</w:t>
      </w:r>
      <w:r>
        <w:rPr>
          <w:sz w:val="22"/>
          <w:szCs w:val="22"/>
        </w:rPr>
        <w:t xml:space="preserve"> Small Group Discussion, Ro</w:t>
      </w:r>
      <w:r>
        <w:rPr>
          <w:sz w:val="22"/>
          <w:szCs w:val="22"/>
        </w:rPr>
        <w:t>le-Play &amp; Simulation, Discovery Learning, Self-Directed Learning, Cooperative Learning, Collaborative Learning, Contextual Learning, Project Based Learning, dan metode lainnya yg setara.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Materi Pembelajaran </w:t>
      </w:r>
      <w:r>
        <w:rPr>
          <w:sz w:val="22"/>
          <w:szCs w:val="22"/>
        </w:rPr>
        <w:t>adalah rincian atau uraian dari bahan kajian yg d</w:t>
      </w:r>
      <w:r>
        <w:rPr>
          <w:sz w:val="22"/>
          <w:szCs w:val="22"/>
        </w:rPr>
        <w:t>apat disajikan dalam bentuk beberapa pokok dan sub-pokok bahasan.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Bobot penilaian</w:t>
      </w:r>
      <w:r>
        <w:rPr>
          <w:sz w:val="22"/>
          <w:szCs w:val="22"/>
        </w:rPr>
        <w:t xml:space="preserve"> adalah prosentasi penilaian terhadap setiap pencapaian sub-CPMK yang besarnya proposional dengan tingkat kesulitan pencapaian sub-CPMK tsb., dan totalnya 100%.</w:t>
      </w:r>
    </w:p>
    <w:p w:rsidR="00DA1513" w:rsidRDefault="003108CC" w:rsidP="003108CC">
      <w:pPr>
        <w:numPr>
          <w:ilvl w:val="0"/>
          <w:numId w:val="4"/>
        </w:numPr>
        <w:ind w:left="709" w:hanging="425"/>
        <w:jc w:val="both"/>
        <w:rPr>
          <w:sz w:val="22"/>
          <w:szCs w:val="22"/>
        </w:rPr>
      </w:pPr>
      <w:bookmarkStart w:id="1" w:name="_heading=h.norfd83wxy4l" w:colFirst="0" w:colLast="0"/>
      <w:bookmarkEnd w:id="1"/>
      <w:r>
        <w:rPr>
          <w:sz w:val="22"/>
          <w:szCs w:val="22"/>
        </w:rPr>
        <w:t>TM=Tatap Muka,</w:t>
      </w:r>
      <w:r>
        <w:rPr>
          <w:sz w:val="22"/>
          <w:szCs w:val="22"/>
        </w:rPr>
        <w:t xml:space="preserve"> PT=Penugasan terstruktur, BM=Belajar mandiri.</w:t>
      </w:r>
    </w:p>
    <w:p w:rsidR="00DA1513" w:rsidRDefault="00DA1513">
      <w:pPr>
        <w:rPr>
          <w:sz w:val="22"/>
          <w:szCs w:val="22"/>
        </w:rPr>
      </w:pPr>
    </w:p>
    <w:p w:rsidR="00DA1513" w:rsidRDefault="00DA1513"/>
    <w:sectPr w:rsidR="00DA1513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23E2D0-853E-4541-8C45-9E13081E3C1B}"/>
    <w:embedBold r:id="rId2" w:fontKey="{D7124B77-25A7-47CD-8165-51BDF1C6333E}"/>
    <w:embedItalic r:id="rId3" w:fontKey="{F0BA25B8-BDE7-4A4F-AF8C-58850BAFF20B}"/>
    <w:embedBoldItalic r:id="rId4" w:fontKey="{9FE8C102-7167-4EC2-B11C-9BE3313AEB7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CB9DB0B-380F-4833-A47E-EE5029B8471A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6" w:fontKey="{2FC67734-ACE6-432E-BF2C-32DB2454838B}"/>
    <w:embedBold r:id="rId7" w:fontKey="{1AD4741C-A8A5-410D-9B5F-80FD0BFFFA1D}"/>
  </w:font>
  <w:font w:name="Arial Unicode MS">
    <w:altName w:val="Arial"/>
    <w:panose1 w:val="020B0604020202020204"/>
    <w:charset w:val="00"/>
    <w:family w:val="auto"/>
    <w:pitch w:val="default"/>
  </w:font>
  <w:font w:name="Gungsuh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C6377C2"/>
    <w:multiLevelType w:val="multilevel"/>
    <w:tmpl w:val="CC637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E21BF149"/>
    <w:multiLevelType w:val="multilevel"/>
    <w:tmpl w:val="E21BF1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E3DFFB7E"/>
    <w:multiLevelType w:val="multilevel"/>
    <w:tmpl w:val="E3DFF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56A80"/>
    <w:multiLevelType w:val="multilevel"/>
    <w:tmpl w:val="3FA56A8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13"/>
    <w:rsid w:val="003108CC"/>
    <w:rsid w:val="00977E32"/>
    <w:rsid w:val="00DA1513"/>
    <w:rsid w:val="00DD5D2B"/>
    <w:rsid w:val="62B6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F471"/>
  <w15:docId w15:val="{E3822CA3-0D09-4EDA-8886-87D689B9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80" w:after="40"/>
      <w:outlineLvl w:val="3"/>
    </w:pPr>
    <w:rPr>
      <w:i/>
      <w:iCs/>
      <w:color w:val="366091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80" w:after="40"/>
      <w:outlineLvl w:val="4"/>
    </w:pPr>
    <w:rPr>
      <w:color w:val="366091"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i/>
      <w:iCs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pPr>
      <w:spacing w:after="160"/>
    </w:pPr>
    <w:rPr>
      <w:color w:val="595959"/>
      <w:sz w:val="28"/>
      <w:szCs w:val="28"/>
    </w:rPr>
  </w:style>
  <w:style w:type="table" w:styleId="TableGrid">
    <w:name w:val="Table Grid"/>
    <w:basedOn w:val="TableNormal0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qFormat/>
    <w:pPr>
      <w:spacing w:after="80"/>
    </w:pPr>
    <w:rPr>
      <w:rFonts w:ascii="Cambria" w:eastAsia="Cambria" w:hAnsi="Cambria" w:cs="Cambria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  <w:lang w:val="id-ID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basedOn w:val="DefaultParagraphFont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365F91" w:themeColor="accent1" w:themeShade="BF"/>
      <w:lang w:val="id-ID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table" w:customStyle="1" w:styleId="Style37">
    <w:name w:val="_Style 37"/>
    <w:basedOn w:val="TableNormal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8">
    <w:name w:val="_Style 38"/>
    <w:basedOn w:val="TableNormal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9">
    <w:name w:val="_Style 39"/>
    <w:basedOn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">
    <w:name w:val="_Style 40"/>
    <w:basedOn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1">
    <w:name w:val="_Style 41"/>
    <w:basedOn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2">
    <w:name w:val="_Style 42"/>
    <w:basedOn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3">
    <w:name w:val="_Style 43"/>
    <w:basedOn w:val="TableNormal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JtLNZPTzX6BkyRnIfoaoA7+w6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FAoBORIPCg0IB0IJEgdHdW5nc3VoGhUKAjEwEg8KDQgHQgkSB0d1bmdzdWgyDmgubm9yZmQ4M3d4eTRsOAByITE2SFdzMk1uX0VEdUlFb1hqUUhjWE9udGdlbWZCd0M5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2532</Words>
  <Characters>14436</Characters>
  <Application>Microsoft Office Word</Application>
  <DocSecurity>0</DocSecurity>
  <Lines>120</Lines>
  <Paragraphs>33</Paragraphs>
  <ScaleCrop>false</ScaleCrop>
  <Company/>
  <LinksUpToDate>false</LinksUpToDate>
  <CharactersWithSpaces>16935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SMK BINA MANDIRI</cp:lastModifiedBy>
  <cp:revision>3</cp:revision>
  <dcterms:created xsi:type="dcterms:W3CDTF">2026-07-27T09:30:00Z</dcterms:created>
  <dcterms:modified xsi:type="dcterms:W3CDTF">2026-07-27T09:32:00Z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FC1EF48F1EC447CDB801C07C899D71A3_12</vt:lpwstr>
  </property>
  <property fmtid="{D5CDD505-2E9C-101B-9397-08002B2CF9AE}" pid="4" name="KSOTemplateDocerSaveRecord">
    <vt:lpwstr>eyJoZGlkIjoiMjYyM2ZkN2M1MWE3NjdkMjlmNDIwZWJiYzVmOGE2ZDAifQ==</vt:lpwstr>
  </property>
</Properties>
</file>