
<file path=[Content_Types].xml><?xml version="1.0" encoding="utf-8"?>
<Types xmlns="http://schemas.openxmlformats.org/package/2006/content-types">
  <Default Extension="png" ContentType="image/png"/>
  <Default Extension="wdp" ContentType="image/vnd.ms-photo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4DD70C">
      <w:pPr>
        <w:rPr>
          <w:rFonts w:eastAsia="Calibri"/>
          <w:sz w:val="22"/>
          <w:szCs w:val="22"/>
        </w:rPr>
      </w:pPr>
    </w:p>
    <w:tbl>
      <w:tblPr>
        <w:tblStyle w:val="12"/>
        <w:tblW w:w="12906" w:type="dxa"/>
        <w:tblInd w:w="2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2"/>
        <w:gridCol w:w="817"/>
        <w:gridCol w:w="1276"/>
        <w:gridCol w:w="1098"/>
        <w:gridCol w:w="784"/>
        <w:gridCol w:w="1659"/>
        <w:gridCol w:w="283"/>
        <w:gridCol w:w="550"/>
        <w:gridCol w:w="16"/>
        <w:gridCol w:w="1137"/>
        <w:gridCol w:w="296"/>
        <w:gridCol w:w="850"/>
        <w:gridCol w:w="709"/>
        <w:gridCol w:w="1418"/>
        <w:gridCol w:w="141"/>
        <w:gridCol w:w="1140"/>
      </w:tblGrid>
      <w:tr w14:paraId="1E0305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9" w:type="dxa"/>
            <w:gridSpan w:val="2"/>
            <w:shd w:val="clear" w:color="auto" w:fill="DAEEF3"/>
            <w:vAlign w:val="center"/>
          </w:tcPr>
          <w:p w14:paraId="29E0A6A7">
            <w:pPr>
              <w:jc w:val="center"/>
              <w:rPr>
                <w:rFonts w:eastAsia="Calibri"/>
                <w:b/>
              </w:rPr>
            </w:pPr>
            <w:r>
              <w:rPr>
                <w:rFonts w:ascii="Candara" w:hAnsi="Candara" w:cs="Arial"/>
              </w:rPr>
              <w:drawing>
                <wp:inline distT="0" distB="0" distL="0" distR="0">
                  <wp:extent cx="514985" cy="558800"/>
                  <wp:effectExtent l="0" t="0" r="0" b="0"/>
                  <wp:docPr id="1120259678" name="Picture 1120259678" descr="Description: D:\1. Badan Penjaminan Mutu UBM Gorontalo\LOGO UBMG transpara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0259678" name="Picture 1120259678" descr="Description: D:\1. Badan Penjaminan Mutu UBM Gorontalo\LOGO UBMG transpara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520744" cy="564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76" w:type="dxa"/>
            <w:gridSpan w:val="12"/>
            <w:shd w:val="clear" w:color="auto" w:fill="DAEEF3"/>
          </w:tcPr>
          <w:p w14:paraId="01A67775">
            <w:pPr>
              <w:jc w:val="center"/>
              <w:rPr>
                <w:rFonts w:ascii="Candara" w:hAnsi="Candara"/>
                <w:b/>
              </w:rPr>
            </w:pPr>
            <w:r>
              <w:rPr>
                <w:rFonts w:ascii="Candara" w:hAnsi="Candara"/>
                <w:b/>
              </w:rPr>
              <w:t>UNIVERSITAS BINA MANDIRI GORONTALO</w:t>
            </w:r>
          </w:p>
          <w:p w14:paraId="520CB4B3">
            <w:pPr>
              <w:jc w:val="center"/>
              <w:rPr>
                <w:rFonts w:ascii="Candara" w:hAnsi="Candara"/>
                <w:b/>
                <w:sz w:val="22"/>
                <w:szCs w:val="14"/>
              </w:rPr>
            </w:pPr>
            <w:r>
              <w:rPr>
                <w:rFonts w:ascii="Candara" w:hAnsi="Candara"/>
                <w:b/>
                <w:sz w:val="22"/>
                <w:szCs w:val="14"/>
              </w:rPr>
              <w:t xml:space="preserve">FAKULTAS SAINS TEKNOLOGI DAN ILMU KESEHATAN </w:t>
            </w:r>
          </w:p>
          <w:p w14:paraId="07B52F0C">
            <w:pPr>
              <w:jc w:val="center"/>
              <w:rPr>
                <w:rFonts w:eastAsia="Cambria"/>
                <w:b/>
                <w:lang w:val="sv-SE"/>
              </w:rPr>
            </w:pPr>
            <w:r>
              <w:rPr>
                <w:rFonts w:ascii="Candara" w:hAnsi="Candara"/>
                <w:b/>
                <w:sz w:val="26"/>
                <w:szCs w:val="26"/>
              </w:rPr>
              <w:t xml:space="preserve">PROGRAM STUDI S1 KESELAMATAN DAN KESEHATAN KERJA </w:t>
            </w:r>
          </w:p>
        </w:tc>
        <w:tc>
          <w:tcPr>
            <w:tcW w:w="1281" w:type="dxa"/>
            <w:gridSpan w:val="2"/>
            <w:shd w:val="clear" w:color="auto" w:fill="DAEEF3"/>
          </w:tcPr>
          <w:p w14:paraId="75AE6F39">
            <w:pPr>
              <w:jc w:val="center"/>
              <w:rPr>
                <w:rFonts w:eastAsia="Cambria"/>
                <w:b/>
              </w:rPr>
            </w:pPr>
            <w:r>
              <w:rPr>
                <w:rFonts w:eastAsia="Cambria"/>
                <w:b/>
              </w:rPr>
              <w:t>Kode Dokumen</w:t>
            </w:r>
          </w:p>
        </w:tc>
      </w:tr>
      <w:tr w14:paraId="2C3166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6" w:type="dxa"/>
            <w:gridSpan w:val="16"/>
            <w:shd w:val="clear" w:color="auto" w:fill="DAEEF3"/>
          </w:tcPr>
          <w:p w14:paraId="61EC1AC4">
            <w:pPr>
              <w:jc w:val="center"/>
              <w:rPr>
                <w:rFonts w:eastAsia="Cambria"/>
                <w:b/>
              </w:rPr>
            </w:pPr>
            <w:r>
              <w:rPr>
                <w:rFonts w:eastAsia="Cambria"/>
                <w:b/>
              </w:rPr>
              <w:t>RENCANA PEMBELAJARAN SEMESTER</w:t>
            </w:r>
          </w:p>
        </w:tc>
      </w:tr>
      <w:tr w14:paraId="116897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3" w:type="dxa"/>
            <w:gridSpan w:val="4"/>
            <w:shd w:val="clear" w:color="auto" w:fill="E7E6E6"/>
          </w:tcPr>
          <w:p w14:paraId="1D8EB931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MATA KULIAH (MK)</w:t>
            </w:r>
          </w:p>
        </w:tc>
        <w:tc>
          <w:tcPr>
            <w:tcW w:w="2443" w:type="dxa"/>
            <w:gridSpan w:val="2"/>
            <w:shd w:val="clear" w:color="auto" w:fill="E7E6E6"/>
          </w:tcPr>
          <w:p w14:paraId="286FE627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KODE</w:t>
            </w:r>
          </w:p>
        </w:tc>
        <w:tc>
          <w:tcPr>
            <w:tcW w:w="2282" w:type="dxa"/>
            <w:gridSpan w:val="5"/>
            <w:shd w:val="clear" w:color="auto" w:fill="E7E6E6"/>
          </w:tcPr>
          <w:p w14:paraId="4140EA3C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Rumpun MK</w:t>
            </w:r>
          </w:p>
        </w:tc>
        <w:tc>
          <w:tcPr>
            <w:tcW w:w="1559" w:type="dxa"/>
            <w:gridSpan w:val="2"/>
            <w:shd w:val="clear" w:color="auto" w:fill="E7E6E6"/>
          </w:tcPr>
          <w:p w14:paraId="654C3E1C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BOBOT (sks)</w:t>
            </w:r>
          </w:p>
        </w:tc>
        <w:tc>
          <w:tcPr>
            <w:tcW w:w="1418" w:type="dxa"/>
            <w:shd w:val="clear" w:color="auto" w:fill="E7E6E6"/>
          </w:tcPr>
          <w:p w14:paraId="670D1C13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SEMESTER</w:t>
            </w:r>
          </w:p>
        </w:tc>
        <w:tc>
          <w:tcPr>
            <w:tcW w:w="1281" w:type="dxa"/>
            <w:gridSpan w:val="2"/>
            <w:shd w:val="clear" w:color="auto" w:fill="E7E6E6"/>
          </w:tcPr>
          <w:p w14:paraId="705CFEF6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TglPenyusunan</w:t>
            </w:r>
          </w:p>
        </w:tc>
      </w:tr>
      <w:tr w14:paraId="7C6A2F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3" w:type="dxa"/>
            <w:gridSpan w:val="4"/>
          </w:tcPr>
          <w:p w14:paraId="711F8A6B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BIOSTATISTIK DASAR</w:t>
            </w:r>
          </w:p>
        </w:tc>
        <w:tc>
          <w:tcPr>
            <w:tcW w:w="2443" w:type="dxa"/>
            <w:gridSpan w:val="2"/>
          </w:tcPr>
          <w:p w14:paraId="3FA6A34F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23253207</w:t>
            </w:r>
          </w:p>
        </w:tc>
        <w:tc>
          <w:tcPr>
            <w:tcW w:w="2282" w:type="dxa"/>
            <w:gridSpan w:val="5"/>
          </w:tcPr>
          <w:p w14:paraId="625BC239">
            <w:pPr>
              <w:rPr>
                <w:rFonts w:eastAsia="Calibri"/>
              </w:rPr>
            </w:pPr>
          </w:p>
        </w:tc>
        <w:tc>
          <w:tcPr>
            <w:tcW w:w="850" w:type="dxa"/>
          </w:tcPr>
          <w:p w14:paraId="64E3F322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T=2</w:t>
            </w:r>
          </w:p>
        </w:tc>
        <w:tc>
          <w:tcPr>
            <w:tcW w:w="709" w:type="dxa"/>
          </w:tcPr>
          <w:p w14:paraId="0AE44B57">
            <w:pPr>
              <w:jc w:val="center"/>
              <w:rPr>
                <w:rFonts w:eastAsia="Calibri"/>
                <w:b/>
                <w:lang w:val="id-ID"/>
              </w:rPr>
            </w:pPr>
            <w:r>
              <w:rPr>
                <w:rFonts w:eastAsia="Calibri"/>
                <w:b/>
              </w:rPr>
              <w:t>P=</w:t>
            </w:r>
            <w:r>
              <w:rPr>
                <w:rFonts w:eastAsia="Calibri"/>
                <w:b/>
                <w:lang w:val="id-ID"/>
              </w:rPr>
              <w:t>1</w:t>
            </w:r>
          </w:p>
        </w:tc>
        <w:tc>
          <w:tcPr>
            <w:tcW w:w="1418" w:type="dxa"/>
          </w:tcPr>
          <w:p w14:paraId="664526E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281" w:type="dxa"/>
            <w:gridSpan w:val="2"/>
          </w:tcPr>
          <w:p w14:paraId="480B409E">
            <w:pPr>
              <w:rPr>
                <w:rFonts w:eastAsia="Calibri"/>
                <w:lang w:val="id-ID"/>
              </w:rPr>
            </w:pPr>
            <w:r>
              <w:rPr>
                <w:rFonts w:eastAsia="Calibri"/>
                <w:lang w:val="id-ID"/>
              </w:rPr>
              <w:t>29-10-2025</w:t>
            </w:r>
          </w:p>
        </w:tc>
      </w:tr>
      <w:tr w14:paraId="73CE3E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3" w:type="dxa"/>
            <w:gridSpan w:val="4"/>
            <w:vMerge w:val="restart"/>
          </w:tcPr>
          <w:p w14:paraId="1EBB4F0E">
            <w:pPr>
              <w:rPr>
                <w:rFonts w:ascii="Candara" w:hAnsi="Candara"/>
                <w:b/>
                <w:sz w:val="24"/>
                <w:szCs w:val="24"/>
              </w:rPr>
            </w:pPr>
          </w:p>
          <w:p w14:paraId="6CEBB601">
            <w:pPr>
              <w:rPr>
                <w:rFonts w:eastAsia="Calibri"/>
                <w:b/>
                <w:lang w:val="id-ID"/>
              </w:rPr>
            </w:pPr>
          </w:p>
        </w:tc>
        <w:tc>
          <w:tcPr>
            <w:tcW w:w="3292" w:type="dxa"/>
            <w:gridSpan w:val="5"/>
            <w:shd w:val="clear" w:color="auto" w:fill="E7E6E6"/>
          </w:tcPr>
          <w:p w14:paraId="33653197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Pengembang RPS</w:t>
            </w:r>
          </w:p>
        </w:tc>
        <w:tc>
          <w:tcPr>
            <w:tcW w:w="2992" w:type="dxa"/>
            <w:gridSpan w:val="4"/>
            <w:shd w:val="clear" w:color="auto" w:fill="E7E6E6"/>
          </w:tcPr>
          <w:p w14:paraId="4E8A09C4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Koordinator RMK</w:t>
            </w:r>
          </w:p>
        </w:tc>
        <w:tc>
          <w:tcPr>
            <w:tcW w:w="2699" w:type="dxa"/>
            <w:gridSpan w:val="3"/>
            <w:shd w:val="clear" w:color="auto" w:fill="E7E6E6"/>
          </w:tcPr>
          <w:p w14:paraId="08259AB1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Ketua PRODI</w:t>
            </w:r>
          </w:p>
        </w:tc>
      </w:tr>
      <w:tr w14:paraId="6FE452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3923" w:type="dxa"/>
            <w:gridSpan w:val="4"/>
            <w:vMerge w:val="continue"/>
          </w:tcPr>
          <w:p w14:paraId="43A33AF0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rFonts w:eastAsia="Calibri"/>
                <w:b/>
              </w:rPr>
            </w:pPr>
          </w:p>
        </w:tc>
        <w:tc>
          <w:tcPr>
            <w:tcW w:w="3292" w:type="dxa"/>
            <w:gridSpan w:val="5"/>
            <w:tcBorders>
              <w:bottom w:val="single" w:color="000000" w:sz="4" w:space="0"/>
            </w:tcBorders>
          </w:tcPr>
          <w:p w14:paraId="1E1266BC">
            <w:pPr>
              <w:jc w:val="center"/>
              <w:rPr>
                <w:rFonts w:eastAsia="Calibri"/>
                <w:b/>
                <w:bCs/>
              </w:rPr>
            </w:pPr>
            <w: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109855</wp:posOffset>
                  </wp:positionH>
                  <wp:positionV relativeFrom="paragraph">
                    <wp:posOffset>142240</wp:posOffset>
                  </wp:positionV>
                  <wp:extent cx="1762125" cy="771525"/>
                  <wp:effectExtent l="0" t="0" r="9525" b="952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2125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2F0C5BCC">
            <w:pPr>
              <w:jc w:val="center"/>
              <w:rPr>
                <w:rFonts w:eastAsia="Calibri"/>
                <w:b/>
                <w:bCs/>
              </w:rPr>
            </w:pPr>
          </w:p>
          <w:p w14:paraId="142EFB0B">
            <w:pPr>
              <w:jc w:val="center"/>
              <w:rPr>
                <w:rFonts w:eastAsia="Calibri"/>
                <w:b/>
                <w:bCs/>
              </w:rPr>
            </w:pPr>
          </w:p>
          <w:p w14:paraId="6CBB9FBB">
            <w:pPr>
              <w:jc w:val="center"/>
              <w:rPr>
                <w:rFonts w:eastAsia="Calibri"/>
                <w:b/>
                <w:bCs/>
              </w:rPr>
            </w:pPr>
          </w:p>
          <w:p w14:paraId="27FB37AC">
            <w:pPr>
              <w:jc w:val="center"/>
              <w:rPr>
                <w:rFonts w:eastAsia="Calibri"/>
                <w:b/>
                <w:bCs/>
              </w:rPr>
            </w:pPr>
          </w:p>
          <w:p w14:paraId="1D174CAD">
            <w:pPr>
              <w:jc w:val="center"/>
              <w:rPr>
                <w:rFonts w:eastAsia="Calibri"/>
                <w:b/>
                <w:bCs/>
              </w:rPr>
            </w:pPr>
          </w:p>
          <w:p w14:paraId="4C7D95DA">
            <w:pPr>
              <w:jc w:val="center"/>
              <w:rPr>
                <w:rFonts w:eastAsia="Calibri"/>
                <w:b/>
                <w:bCs/>
              </w:rPr>
            </w:pPr>
          </w:p>
          <w:p w14:paraId="3DFED4C3">
            <w:pPr>
              <w:numPr>
                <w:ilvl w:val="0"/>
                <w:numId w:val="1"/>
              </w:numPr>
              <w:jc w:val="center"/>
              <w:rPr>
                <w:rFonts w:hint="default" w:eastAsia="Calibri"/>
                <w:b/>
                <w:bCs/>
                <w:lang w:val="en-US"/>
              </w:rPr>
            </w:pPr>
            <w:r>
              <w:rPr>
                <w:rFonts w:hint="default" w:eastAsia="Calibri"/>
                <w:b/>
                <w:bCs/>
                <w:lang w:val="en-US"/>
              </w:rPr>
              <w:t>Fahmi Indrayani S.Si., M.Stat</w:t>
            </w:r>
          </w:p>
        </w:tc>
        <w:tc>
          <w:tcPr>
            <w:tcW w:w="2992" w:type="dxa"/>
            <w:gridSpan w:val="4"/>
            <w:tcBorders>
              <w:bottom w:val="single" w:color="000000" w:sz="4" w:space="0"/>
            </w:tcBorders>
          </w:tcPr>
          <w:p w14:paraId="3BE31891">
            <w:pPr>
              <w:jc w:val="center"/>
              <w:rPr>
                <w:rFonts w:eastAsia="Calibri"/>
                <w:b/>
              </w:rPr>
            </w:pPr>
          </w:p>
          <w:p w14:paraId="11A2D662">
            <w:pPr>
              <w:jc w:val="center"/>
              <w:rPr>
                <w:rFonts w:eastAsia="Calibri"/>
                <w:b/>
              </w:rPr>
            </w:pPr>
            <w:r>
              <w:drawing>
                <wp:inline distT="0" distB="0" distL="114300" distR="114300">
                  <wp:extent cx="1457325" cy="638175"/>
                  <wp:effectExtent l="0" t="0" r="9525" b="9525"/>
                  <wp:docPr id="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32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ED692C">
            <w:pPr>
              <w:jc w:val="center"/>
              <w:rPr>
                <w:rFonts w:eastAsia="Calibri"/>
                <w:b/>
              </w:rPr>
            </w:pPr>
          </w:p>
          <w:p w14:paraId="67EBCC01">
            <w:pPr>
              <w:numPr>
                <w:ilvl w:val="0"/>
                <w:numId w:val="2"/>
              </w:numPr>
              <w:jc w:val="center"/>
              <w:rPr>
                <w:rFonts w:eastAsia="Calibri"/>
                <w:b/>
                <w:bCs/>
              </w:rPr>
            </w:pPr>
            <w:bookmarkStart w:id="0" w:name="_GoBack"/>
            <w:bookmarkEnd w:id="0"/>
            <w:r>
              <w:rPr>
                <w:rFonts w:hint="default" w:eastAsia="Calibri"/>
                <w:b/>
                <w:bCs/>
                <w:lang w:val="en-US"/>
              </w:rPr>
              <w:t>Fahmi Indrayani S.Si., M.Stat</w:t>
            </w:r>
          </w:p>
        </w:tc>
        <w:tc>
          <w:tcPr>
            <w:tcW w:w="2699" w:type="dxa"/>
            <w:gridSpan w:val="3"/>
            <w:tcBorders>
              <w:bottom w:val="single" w:color="000000" w:sz="4" w:space="0"/>
            </w:tcBorders>
          </w:tcPr>
          <w:p w14:paraId="0C1D7C9C">
            <w:pPr>
              <w:rPr>
                <w:rFonts w:eastAsia="Calibri"/>
                <w:b/>
              </w:rPr>
            </w:pPr>
          </w:p>
          <w:p w14:paraId="6B80B086">
            <w:pPr>
              <w:jc w:val="center"/>
              <w:rPr>
                <w:rFonts w:eastAsia="Calibri"/>
                <w:b/>
              </w:rPr>
            </w:pPr>
            <w:r>
              <w:rPr>
                <w:sz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153035</wp:posOffset>
                  </wp:positionV>
                  <wp:extent cx="1400175" cy="536575"/>
                  <wp:effectExtent l="0" t="0" r="9525" b="0"/>
                  <wp:wrapTopAndBottom/>
                  <wp:docPr id="758725064" name="Picture 7587250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8725064" name="Picture 7587250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175" cy="536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6FD1342A">
            <w:pPr>
              <w:jc w:val="center"/>
              <w:rPr>
                <w:rFonts w:eastAsia="Calibri"/>
                <w:b/>
              </w:rPr>
            </w:pPr>
          </w:p>
          <w:p w14:paraId="12EA89AF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Arpin, SKM., M.Kes</w:t>
            </w:r>
          </w:p>
          <w:p w14:paraId="5ED24088">
            <w:pPr>
              <w:jc w:val="center"/>
              <w:rPr>
                <w:rFonts w:eastAsia="Calibri"/>
                <w:b/>
              </w:rPr>
            </w:pPr>
          </w:p>
        </w:tc>
      </w:tr>
      <w:tr w14:paraId="3C1230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9" w:type="dxa"/>
            <w:gridSpan w:val="2"/>
            <w:vMerge w:val="restart"/>
          </w:tcPr>
          <w:p w14:paraId="4320AC1A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CapaianPembelajaran (CP)</w:t>
            </w:r>
          </w:p>
        </w:tc>
        <w:tc>
          <w:tcPr>
            <w:tcW w:w="5666" w:type="dxa"/>
            <w:gridSpan w:val="7"/>
            <w:tcBorders>
              <w:bottom w:val="single" w:color="000000" w:sz="4" w:space="0"/>
            </w:tcBorders>
            <w:shd w:val="clear" w:color="auto" w:fill="E7E6E6"/>
          </w:tcPr>
          <w:p w14:paraId="50DE3F73">
            <w:pPr>
              <w:tabs>
                <w:tab w:val="left" w:pos="1806"/>
              </w:tabs>
              <w:rPr>
                <w:rFonts w:eastAsia="Calibri"/>
                <w:b/>
                <w:lang w:val="sv-SE"/>
              </w:rPr>
            </w:pPr>
            <w:r>
              <w:rPr>
                <w:rFonts w:eastAsia="Calibri"/>
                <w:b/>
                <w:lang w:val="sv-SE"/>
              </w:rPr>
              <w:t xml:space="preserve">CPL-PRODI  yang dibebankan pada MK       </w:t>
            </w:r>
          </w:p>
        </w:tc>
        <w:tc>
          <w:tcPr>
            <w:tcW w:w="5691" w:type="dxa"/>
            <w:gridSpan w:val="7"/>
            <w:tcBorders>
              <w:bottom w:val="single" w:color="FFFFFF" w:sz="8" w:space="0"/>
            </w:tcBorders>
          </w:tcPr>
          <w:p w14:paraId="7DC7A18A">
            <w:pPr>
              <w:tabs>
                <w:tab w:val="left" w:pos="1806"/>
              </w:tabs>
              <w:rPr>
                <w:rFonts w:eastAsia="Calibri"/>
                <w:b/>
                <w:lang w:val="sv-SE"/>
              </w:rPr>
            </w:pPr>
          </w:p>
        </w:tc>
      </w:tr>
      <w:tr w14:paraId="31F61B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9" w:type="dxa"/>
            <w:gridSpan w:val="2"/>
            <w:vMerge w:val="continue"/>
          </w:tcPr>
          <w:p w14:paraId="5B23EB31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rFonts w:eastAsia="Calibri"/>
                <w:b/>
                <w:lang w:val="sv-SE"/>
              </w:rPr>
            </w:pPr>
          </w:p>
        </w:tc>
        <w:tc>
          <w:tcPr>
            <w:tcW w:w="1276" w:type="dxa"/>
          </w:tcPr>
          <w:p w14:paraId="3B716A03">
            <w:pPr>
              <w:rPr>
                <w:rFonts w:eastAsia="Calibri"/>
              </w:rPr>
            </w:pPr>
            <w:r>
              <w:rPr>
                <w:rFonts w:eastAsia="Calibri"/>
              </w:rPr>
              <w:t>CPL2</w:t>
            </w:r>
          </w:p>
        </w:tc>
        <w:tc>
          <w:tcPr>
            <w:tcW w:w="10081" w:type="dxa"/>
            <w:gridSpan w:val="13"/>
          </w:tcPr>
          <w:p w14:paraId="4ADC2BBB">
            <w:pPr>
              <w:jc w:val="both"/>
              <w:rPr>
                <w:rFonts w:eastAsia="Calibri"/>
              </w:rPr>
            </w:pPr>
            <w:r>
              <w:t>Menguasaikonsep, teori, metodologi, dan prinsip-prinsip K3 termasukaspekbiomedis, lingkungan, ergonomi, psikososial, sertaregulasinasional dan internasional yang relevan</w:t>
            </w:r>
          </w:p>
        </w:tc>
      </w:tr>
      <w:tr w14:paraId="38D407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9" w:type="dxa"/>
            <w:gridSpan w:val="2"/>
            <w:vMerge w:val="continue"/>
          </w:tcPr>
          <w:p w14:paraId="2EC1F79C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rFonts w:eastAsia="Calibri"/>
              </w:rPr>
            </w:pPr>
          </w:p>
        </w:tc>
        <w:tc>
          <w:tcPr>
            <w:tcW w:w="1276" w:type="dxa"/>
          </w:tcPr>
          <w:p w14:paraId="3E097AF5">
            <w:pPr>
              <w:rPr>
                <w:rFonts w:eastAsia="Calibri"/>
                <w:lang w:val="id-ID"/>
              </w:rPr>
            </w:pPr>
            <w:r>
              <w:rPr>
                <w:rFonts w:eastAsia="Calibri"/>
              </w:rPr>
              <w:t>CPL</w:t>
            </w:r>
            <w:r>
              <w:rPr>
                <w:rFonts w:eastAsia="Calibri"/>
                <w:lang w:val="id-ID"/>
              </w:rPr>
              <w:t>3</w:t>
            </w:r>
          </w:p>
        </w:tc>
        <w:tc>
          <w:tcPr>
            <w:tcW w:w="10081" w:type="dxa"/>
            <w:gridSpan w:val="13"/>
          </w:tcPr>
          <w:p w14:paraId="063FAA6A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t>Mampu menganalisis, merancang, dan mengimplementasikan program K3 berbasisbukti dan standarprofesimelaluipendekatansistematis dan inovatif.</w:t>
            </w:r>
          </w:p>
        </w:tc>
      </w:tr>
      <w:tr w14:paraId="779E93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9" w:type="dxa"/>
            <w:gridSpan w:val="2"/>
            <w:vMerge w:val="continue"/>
          </w:tcPr>
          <w:p w14:paraId="1C616D99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rFonts w:eastAsia="Calibri"/>
              </w:rPr>
            </w:pPr>
          </w:p>
        </w:tc>
        <w:tc>
          <w:tcPr>
            <w:tcW w:w="1276" w:type="dxa"/>
          </w:tcPr>
          <w:p w14:paraId="598E5AFF">
            <w:pPr>
              <w:rPr>
                <w:rFonts w:eastAsia="Calibri"/>
                <w:lang w:val="id-ID"/>
              </w:rPr>
            </w:pPr>
            <w:r>
              <w:rPr>
                <w:rFonts w:eastAsia="Calibri"/>
              </w:rPr>
              <w:t>CPL</w:t>
            </w:r>
            <w:r>
              <w:rPr>
                <w:rFonts w:eastAsia="Calibri"/>
                <w:lang w:val="id-ID"/>
              </w:rPr>
              <w:t>5</w:t>
            </w:r>
          </w:p>
        </w:tc>
        <w:tc>
          <w:tcPr>
            <w:tcW w:w="10081" w:type="dxa"/>
            <w:gridSpan w:val="13"/>
          </w:tcPr>
          <w:p w14:paraId="78A8FE52">
            <w:pPr>
              <w:jc w:val="both"/>
              <w:rPr>
                <w:rFonts w:eastAsia="Calibri"/>
              </w:rPr>
            </w:pPr>
            <w:r>
              <w:t>Mampu melaksanakanpenelitian di bidang K3 mulaidaridesain, pengumpulan data, analisis, hinggapenyajianhasilpenelitiandalambentuklaporanilmiahataurekomendasikebijakan.</w:t>
            </w:r>
          </w:p>
        </w:tc>
      </w:tr>
      <w:tr w14:paraId="7D1A8B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9" w:type="dxa"/>
            <w:gridSpan w:val="2"/>
            <w:vMerge w:val="continue"/>
          </w:tcPr>
          <w:p w14:paraId="282108AA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rFonts w:eastAsia="Calibri"/>
              </w:rPr>
            </w:pPr>
          </w:p>
        </w:tc>
        <w:tc>
          <w:tcPr>
            <w:tcW w:w="1276" w:type="dxa"/>
          </w:tcPr>
          <w:p w14:paraId="7C133EA0">
            <w:pPr>
              <w:rPr>
                <w:rFonts w:eastAsia="Calibri"/>
                <w:lang w:val="id-ID"/>
              </w:rPr>
            </w:pPr>
            <w:r>
              <w:rPr>
                <w:rFonts w:eastAsia="Calibri"/>
              </w:rPr>
              <w:t>CPL</w:t>
            </w:r>
            <w:r>
              <w:rPr>
                <w:rFonts w:eastAsia="Calibri"/>
                <w:lang w:val="id-ID"/>
              </w:rPr>
              <w:t>6</w:t>
            </w:r>
          </w:p>
        </w:tc>
        <w:tc>
          <w:tcPr>
            <w:tcW w:w="10081" w:type="dxa"/>
            <w:gridSpan w:val="13"/>
          </w:tcPr>
          <w:p w14:paraId="4A55B7CD">
            <w:pPr>
              <w:jc w:val="both"/>
              <w:rPr>
                <w:rFonts w:eastAsia="Calibri"/>
              </w:rPr>
            </w:pPr>
            <w:r>
              <w:t>Mampu mengembangkanketerampilankomunikasiefektif, diplomasi, advokasi, sertakolaborasidalamtimmultidisiplinuntukmeningkatkanderajat K3.</w:t>
            </w:r>
          </w:p>
        </w:tc>
      </w:tr>
      <w:tr w14:paraId="6F68A8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1549" w:type="dxa"/>
            <w:gridSpan w:val="2"/>
            <w:vMerge w:val="continue"/>
          </w:tcPr>
          <w:p w14:paraId="18BF3083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rFonts w:eastAsia="Calibri"/>
              </w:rPr>
            </w:pPr>
          </w:p>
        </w:tc>
        <w:tc>
          <w:tcPr>
            <w:tcW w:w="5666" w:type="dxa"/>
            <w:gridSpan w:val="7"/>
            <w:tcBorders>
              <w:top w:val="single" w:color="000000" w:sz="4" w:space="0"/>
              <w:bottom w:val="single" w:color="000000" w:sz="4" w:space="0"/>
            </w:tcBorders>
            <w:shd w:val="clear" w:color="auto" w:fill="E7E6E6"/>
          </w:tcPr>
          <w:p w14:paraId="2E755C43">
            <w:pPr>
              <w:rPr>
                <w:rFonts w:eastAsia="Calibri"/>
                <w:lang w:val="sv-SE"/>
              </w:rPr>
            </w:pPr>
            <w:r>
              <w:rPr>
                <w:rFonts w:eastAsia="Calibri"/>
                <w:b/>
                <w:lang w:val="sv-SE"/>
              </w:rPr>
              <w:t>Capaian Pembelajaran Mata Kuliah (CPMK)</w:t>
            </w:r>
          </w:p>
        </w:tc>
        <w:tc>
          <w:tcPr>
            <w:tcW w:w="5691" w:type="dxa"/>
            <w:gridSpan w:val="7"/>
            <w:tcBorders>
              <w:top w:val="nil"/>
              <w:bottom w:val="nil"/>
            </w:tcBorders>
          </w:tcPr>
          <w:p w14:paraId="6003ECBF">
            <w:pPr>
              <w:rPr>
                <w:rFonts w:eastAsia="Calibri"/>
                <w:lang w:val="sv-SE"/>
              </w:rPr>
            </w:pPr>
          </w:p>
        </w:tc>
      </w:tr>
      <w:tr w14:paraId="594B25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9" w:type="dxa"/>
            <w:gridSpan w:val="2"/>
            <w:vMerge w:val="continue"/>
          </w:tcPr>
          <w:p w14:paraId="767C8476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rFonts w:eastAsia="Calibri"/>
                <w:lang w:val="sv-SE"/>
              </w:rPr>
            </w:pPr>
          </w:p>
        </w:tc>
        <w:tc>
          <w:tcPr>
            <w:tcW w:w="1276" w:type="dxa"/>
            <w:vAlign w:val="center"/>
          </w:tcPr>
          <w:p w14:paraId="0C22A924">
            <w:pPr>
              <w:jc w:val="both"/>
              <w:rPr>
                <w:rFonts w:eastAsia="Calibri"/>
              </w:rPr>
            </w:pPr>
            <w:r>
              <w:rPr>
                <w:b/>
                <w:bCs/>
                <w:sz w:val="24"/>
                <w:szCs w:val="24"/>
                <w:lang w:eastAsia="zh-CN"/>
              </w:rPr>
              <w:t>CP</w:t>
            </w:r>
            <w:r>
              <w:rPr>
                <w:b/>
                <w:bCs/>
                <w:sz w:val="24"/>
                <w:szCs w:val="24"/>
                <w:lang w:val="id-ID" w:eastAsia="zh-CN"/>
              </w:rPr>
              <w:t>MK</w:t>
            </w:r>
            <w:r>
              <w:rPr>
                <w:b/>
                <w:bCs/>
                <w:sz w:val="24"/>
                <w:szCs w:val="24"/>
                <w:lang w:eastAsia="zh-CN"/>
              </w:rPr>
              <w:t>-</w:t>
            </w:r>
            <w:r>
              <w:rPr>
                <w:b/>
                <w:bCs/>
                <w:sz w:val="24"/>
                <w:szCs w:val="24"/>
                <w:lang w:val="id-ID" w:eastAsia="zh-CN"/>
              </w:rPr>
              <w:t>1</w:t>
            </w:r>
          </w:p>
        </w:tc>
        <w:tc>
          <w:tcPr>
            <w:tcW w:w="10081" w:type="dxa"/>
            <w:gridSpan w:val="13"/>
          </w:tcPr>
          <w:p w14:paraId="1BC2E99C">
            <w:pPr>
              <w:jc w:val="both"/>
              <w:rPr>
                <w:rFonts w:eastAsia="Calibri"/>
                <w:lang w:val="sv-SE"/>
              </w:rPr>
            </w:pPr>
            <w:r>
              <w:t>Menjelaskankonsepdasarbiostatistik dan penerapannyadalambidang K3.</w:t>
            </w:r>
          </w:p>
        </w:tc>
      </w:tr>
      <w:tr w14:paraId="0027E6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9" w:type="dxa"/>
            <w:gridSpan w:val="2"/>
            <w:vMerge w:val="continue"/>
          </w:tcPr>
          <w:p w14:paraId="79C7AB11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rFonts w:eastAsia="Calibri"/>
                <w:lang w:val="sv-SE"/>
              </w:rPr>
            </w:pPr>
          </w:p>
        </w:tc>
        <w:tc>
          <w:tcPr>
            <w:tcW w:w="1276" w:type="dxa"/>
            <w:vAlign w:val="center"/>
          </w:tcPr>
          <w:p w14:paraId="7FED3809">
            <w:pPr>
              <w:jc w:val="both"/>
              <w:rPr>
                <w:rFonts w:eastAsia="Calibri"/>
              </w:rPr>
            </w:pPr>
            <w:r>
              <w:rPr>
                <w:b/>
                <w:bCs/>
                <w:sz w:val="24"/>
                <w:szCs w:val="24"/>
                <w:lang w:eastAsia="zh-CN"/>
              </w:rPr>
              <w:t>C</w:t>
            </w:r>
            <w:r>
              <w:rPr>
                <w:b/>
                <w:bCs/>
                <w:sz w:val="24"/>
                <w:szCs w:val="24"/>
                <w:lang w:val="id-ID" w:eastAsia="zh-CN"/>
              </w:rPr>
              <w:t>PMK</w:t>
            </w:r>
            <w:r>
              <w:rPr>
                <w:b/>
                <w:bCs/>
                <w:sz w:val="24"/>
                <w:szCs w:val="24"/>
                <w:lang w:eastAsia="zh-CN"/>
              </w:rPr>
              <w:t>-</w:t>
            </w:r>
            <w:r>
              <w:rPr>
                <w:b/>
                <w:bCs/>
                <w:sz w:val="24"/>
                <w:szCs w:val="24"/>
                <w:lang w:val="id-ID" w:eastAsia="zh-CN"/>
              </w:rPr>
              <w:t>2</w:t>
            </w:r>
          </w:p>
        </w:tc>
        <w:tc>
          <w:tcPr>
            <w:tcW w:w="10081" w:type="dxa"/>
            <w:gridSpan w:val="13"/>
          </w:tcPr>
          <w:p w14:paraId="434CC2C8">
            <w:pPr>
              <w:jc w:val="both"/>
              <w:rPr>
                <w:rFonts w:eastAsia="Calibri"/>
              </w:rPr>
            </w:pPr>
            <w:r>
              <w:t>Mengolah, menganalisis, dan menafsirkan data kesehatankerjamenggunakanmetodestatistikdeskriptif dan inferensial.</w:t>
            </w:r>
          </w:p>
        </w:tc>
      </w:tr>
      <w:tr w14:paraId="63B761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9" w:type="dxa"/>
            <w:gridSpan w:val="2"/>
            <w:vMerge w:val="continue"/>
          </w:tcPr>
          <w:p w14:paraId="43770F02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rFonts w:eastAsia="Calibri"/>
                <w:lang w:val="sv-SE"/>
              </w:rPr>
            </w:pPr>
          </w:p>
        </w:tc>
        <w:tc>
          <w:tcPr>
            <w:tcW w:w="1276" w:type="dxa"/>
            <w:vAlign w:val="center"/>
          </w:tcPr>
          <w:p w14:paraId="65C735E1">
            <w:pPr>
              <w:jc w:val="both"/>
              <w:rPr>
                <w:rFonts w:eastAsia="Calibri"/>
              </w:rPr>
            </w:pPr>
            <w:r>
              <w:rPr>
                <w:b/>
                <w:bCs/>
                <w:sz w:val="24"/>
                <w:szCs w:val="24"/>
                <w:lang w:eastAsia="zh-CN"/>
              </w:rPr>
              <w:t>C</w:t>
            </w:r>
            <w:r>
              <w:rPr>
                <w:b/>
                <w:bCs/>
                <w:sz w:val="24"/>
                <w:szCs w:val="24"/>
                <w:lang w:val="id-ID" w:eastAsia="zh-CN"/>
              </w:rPr>
              <w:t>PMK</w:t>
            </w:r>
            <w:r>
              <w:rPr>
                <w:b/>
                <w:bCs/>
                <w:sz w:val="24"/>
                <w:szCs w:val="24"/>
                <w:lang w:eastAsia="zh-CN"/>
              </w:rPr>
              <w:t>-</w:t>
            </w:r>
            <w:r>
              <w:rPr>
                <w:b/>
                <w:bCs/>
                <w:sz w:val="24"/>
                <w:szCs w:val="24"/>
                <w:lang w:val="id-ID" w:eastAsia="zh-CN"/>
              </w:rPr>
              <w:t>3</w:t>
            </w:r>
          </w:p>
        </w:tc>
        <w:tc>
          <w:tcPr>
            <w:tcW w:w="10081" w:type="dxa"/>
            <w:gridSpan w:val="13"/>
          </w:tcPr>
          <w:p w14:paraId="1E9EE448">
            <w:pPr>
              <w:jc w:val="both"/>
              <w:rPr>
                <w:rFonts w:eastAsia="Calibri"/>
                <w:lang w:val="zh-CN"/>
              </w:rPr>
            </w:pPr>
            <w:r>
              <w:t>Menggunakanperangkatlunakstatistik (misalnya SPSS atau Excel) untukanalisis data sederhana.</w:t>
            </w:r>
          </w:p>
        </w:tc>
      </w:tr>
      <w:tr w14:paraId="08CBB3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9" w:type="dxa"/>
            <w:gridSpan w:val="2"/>
            <w:vMerge w:val="continue"/>
          </w:tcPr>
          <w:p w14:paraId="59A7693B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rFonts w:eastAsia="Calibri"/>
                <w:lang w:val="sv-SE"/>
              </w:rPr>
            </w:pPr>
          </w:p>
        </w:tc>
        <w:tc>
          <w:tcPr>
            <w:tcW w:w="1276" w:type="dxa"/>
            <w:vAlign w:val="center"/>
          </w:tcPr>
          <w:p w14:paraId="3EBC079F">
            <w:pPr>
              <w:jc w:val="both"/>
              <w:rPr>
                <w:rFonts w:eastAsia="Calibri"/>
              </w:rPr>
            </w:pPr>
            <w:r>
              <w:rPr>
                <w:b/>
                <w:bCs/>
                <w:sz w:val="24"/>
                <w:szCs w:val="24"/>
                <w:lang w:eastAsia="zh-CN"/>
              </w:rPr>
              <w:t>CP</w:t>
            </w:r>
            <w:r>
              <w:rPr>
                <w:b/>
                <w:bCs/>
                <w:sz w:val="24"/>
                <w:szCs w:val="24"/>
                <w:lang w:val="id-ID" w:eastAsia="zh-CN"/>
              </w:rPr>
              <w:t>MK</w:t>
            </w:r>
            <w:r>
              <w:rPr>
                <w:b/>
                <w:bCs/>
                <w:sz w:val="24"/>
                <w:szCs w:val="24"/>
                <w:lang w:eastAsia="zh-CN"/>
              </w:rPr>
              <w:t>-</w:t>
            </w:r>
            <w:r>
              <w:rPr>
                <w:b/>
                <w:bCs/>
                <w:sz w:val="24"/>
                <w:szCs w:val="24"/>
                <w:lang w:val="id-ID" w:eastAsia="zh-CN"/>
              </w:rPr>
              <w:t>4</w:t>
            </w:r>
          </w:p>
        </w:tc>
        <w:tc>
          <w:tcPr>
            <w:tcW w:w="10081" w:type="dxa"/>
            <w:gridSpan w:val="13"/>
          </w:tcPr>
          <w:p w14:paraId="1A085560">
            <w:pPr>
              <w:jc w:val="both"/>
              <w:rPr>
                <w:rFonts w:eastAsia="Calibri"/>
                <w:lang w:val="zh-CN"/>
              </w:rPr>
            </w:pPr>
            <w:r>
              <w:t>Menyajikanhasilanalisis data dalambentuktabel, grafik, dan laporanilmiah yang komunikatif dan etis.</w:t>
            </w:r>
          </w:p>
        </w:tc>
      </w:tr>
      <w:tr w14:paraId="0443A5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9" w:type="dxa"/>
            <w:gridSpan w:val="2"/>
            <w:vMerge w:val="continue"/>
          </w:tcPr>
          <w:p w14:paraId="2E5BB572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rFonts w:eastAsia="Calibri"/>
              </w:rPr>
            </w:pPr>
          </w:p>
        </w:tc>
        <w:tc>
          <w:tcPr>
            <w:tcW w:w="5666" w:type="dxa"/>
            <w:gridSpan w:val="7"/>
            <w:shd w:val="clear" w:color="auto" w:fill="D9D9D9"/>
          </w:tcPr>
          <w:p w14:paraId="30BFB516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Kemampuanakhirtiaptahapanbelajar (Sub-CPMK)</w:t>
            </w:r>
          </w:p>
        </w:tc>
        <w:tc>
          <w:tcPr>
            <w:tcW w:w="5691" w:type="dxa"/>
            <w:gridSpan w:val="7"/>
          </w:tcPr>
          <w:p w14:paraId="05879BE0">
            <w:pPr>
              <w:jc w:val="both"/>
              <w:rPr>
                <w:rFonts w:eastAsia="Calibri"/>
              </w:rPr>
            </w:pPr>
          </w:p>
        </w:tc>
      </w:tr>
      <w:tr w14:paraId="5B3392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9" w:type="dxa"/>
            <w:gridSpan w:val="2"/>
            <w:vMerge w:val="continue"/>
          </w:tcPr>
          <w:p w14:paraId="64DB78B3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rFonts w:eastAsia="Calibri"/>
              </w:rPr>
            </w:pPr>
          </w:p>
        </w:tc>
        <w:tc>
          <w:tcPr>
            <w:tcW w:w="1276" w:type="dxa"/>
            <w:vAlign w:val="center"/>
          </w:tcPr>
          <w:p w14:paraId="151C4578">
            <w:pPr>
              <w:jc w:val="both"/>
              <w:rPr>
                <w:rFonts w:eastAsia="Calibri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 w:eastAsia="zh-CN"/>
              </w:rPr>
              <w:t xml:space="preserve">Sub. </w:t>
            </w:r>
            <w:r>
              <w:rPr>
                <w:b/>
                <w:bCs/>
                <w:sz w:val="24"/>
                <w:szCs w:val="24"/>
                <w:lang w:eastAsia="zh-CN"/>
              </w:rPr>
              <w:t>C</w:t>
            </w:r>
            <w:r>
              <w:rPr>
                <w:b/>
                <w:bCs/>
                <w:sz w:val="24"/>
                <w:szCs w:val="24"/>
                <w:lang w:val="id-ID" w:eastAsia="zh-CN"/>
              </w:rPr>
              <w:t>PMK</w:t>
            </w:r>
          </w:p>
        </w:tc>
        <w:tc>
          <w:tcPr>
            <w:tcW w:w="10081" w:type="dxa"/>
            <w:gridSpan w:val="13"/>
          </w:tcPr>
          <w:p w14:paraId="407B147C">
            <w:pPr>
              <w:jc w:val="both"/>
              <w:rPr>
                <w:rFonts w:eastAsia="Calibri"/>
              </w:rPr>
            </w:pPr>
            <w:r>
              <w:t>MenjelaskankonsepdasarbiostatistiksertapenerapannyadalambidangKeselamatan dan Kesehatan Kerja (K3).</w:t>
            </w:r>
          </w:p>
        </w:tc>
      </w:tr>
      <w:tr w14:paraId="5C3988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9" w:type="dxa"/>
            <w:gridSpan w:val="2"/>
            <w:vMerge w:val="continue"/>
          </w:tcPr>
          <w:p w14:paraId="231DD756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rFonts w:eastAsia="Calibri"/>
              </w:rPr>
            </w:pPr>
          </w:p>
        </w:tc>
        <w:tc>
          <w:tcPr>
            <w:tcW w:w="1276" w:type="dxa"/>
            <w:vAlign w:val="center"/>
          </w:tcPr>
          <w:p w14:paraId="43A7CD8A">
            <w:pPr>
              <w:jc w:val="both"/>
              <w:rPr>
                <w:rFonts w:eastAsia="Calibri"/>
              </w:rPr>
            </w:pPr>
            <w:r>
              <w:rPr>
                <w:b/>
                <w:bCs/>
                <w:sz w:val="24"/>
                <w:szCs w:val="24"/>
                <w:lang w:val="id-ID" w:eastAsia="zh-CN"/>
              </w:rPr>
              <w:t xml:space="preserve">Sub. </w:t>
            </w:r>
            <w:r>
              <w:rPr>
                <w:b/>
                <w:bCs/>
                <w:sz w:val="24"/>
                <w:szCs w:val="24"/>
                <w:lang w:eastAsia="zh-CN"/>
              </w:rPr>
              <w:t>C</w:t>
            </w:r>
            <w:r>
              <w:rPr>
                <w:b/>
                <w:bCs/>
                <w:sz w:val="24"/>
                <w:szCs w:val="24"/>
                <w:lang w:val="id-ID" w:eastAsia="zh-CN"/>
              </w:rPr>
              <w:t>PMK</w:t>
            </w:r>
            <w:r>
              <w:rPr>
                <w:b/>
                <w:bCs/>
                <w:sz w:val="24"/>
                <w:szCs w:val="24"/>
                <w:lang w:eastAsia="zh-CN"/>
              </w:rPr>
              <w:t>-</w:t>
            </w:r>
            <w:r>
              <w:rPr>
                <w:b/>
                <w:bCs/>
                <w:sz w:val="24"/>
                <w:szCs w:val="24"/>
                <w:lang w:val="id-ID" w:eastAsia="zh-CN"/>
              </w:rPr>
              <w:t>2</w:t>
            </w:r>
          </w:p>
        </w:tc>
        <w:tc>
          <w:tcPr>
            <w:tcW w:w="10081" w:type="dxa"/>
            <w:gridSpan w:val="13"/>
          </w:tcPr>
          <w:p w14:paraId="7D897CCF">
            <w:pPr>
              <w:jc w:val="both"/>
              <w:rPr>
                <w:rFonts w:eastAsia="Calibri"/>
              </w:rPr>
            </w:pPr>
            <w:r>
              <w:t>Mengolah, menganalisis, dan menafsirkan data kesehatankerjamenggunakanmetodestatistikdeskriptif dan inferensial.</w:t>
            </w:r>
          </w:p>
        </w:tc>
      </w:tr>
      <w:tr w14:paraId="639989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9" w:type="dxa"/>
            <w:gridSpan w:val="2"/>
            <w:vMerge w:val="continue"/>
          </w:tcPr>
          <w:p w14:paraId="7E896FD5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rFonts w:eastAsia="Calibri"/>
              </w:rPr>
            </w:pPr>
          </w:p>
        </w:tc>
        <w:tc>
          <w:tcPr>
            <w:tcW w:w="1276" w:type="dxa"/>
            <w:vAlign w:val="center"/>
          </w:tcPr>
          <w:p w14:paraId="59C1F18D">
            <w:pPr>
              <w:jc w:val="both"/>
              <w:rPr>
                <w:rFonts w:eastAsia="Calibri"/>
              </w:rPr>
            </w:pPr>
            <w:r>
              <w:rPr>
                <w:b/>
                <w:bCs/>
                <w:sz w:val="24"/>
                <w:szCs w:val="24"/>
                <w:lang w:val="id-ID" w:eastAsia="zh-CN"/>
              </w:rPr>
              <w:t xml:space="preserve">Sub. </w:t>
            </w:r>
            <w:r>
              <w:rPr>
                <w:b/>
                <w:bCs/>
                <w:sz w:val="24"/>
                <w:szCs w:val="24"/>
                <w:lang w:eastAsia="zh-CN"/>
              </w:rPr>
              <w:t>C</w:t>
            </w:r>
            <w:r>
              <w:rPr>
                <w:b/>
                <w:bCs/>
                <w:sz w:val="24"/>
                <w:szCs w:val="24"/>
                <w:lang w:val="id-ID" w:eastAsia="zh-CN"/>
              </w:rPr>
              <w:t>PMK</w:t>
            </w:r>
            <w:r>
              <w:rPr>
                <w:b/>
                <w:bCs/>
                <w:sz w:val="24"/>
                <w:szCs w:val="24"/>
                <w:lang w:eastAsia="zh-CN"/>
              </w:rPr>
              <w:t>-</w:t>
            </w:r>
            <w:r>
              <w:rPr>
                <w:b/>
                <w:bCs/>
                <w:sz w:val="24"/>
                <w:szCs w:val="24"/>
                <w:lang w:val="id-ID" w:eastAsia="zh-CN"/>
              </w:rPr>
              <w:t>3</w:t>
            </w:r>
          </w:p>
        </w:tc>
        <w:tc>
          <w:tcPr>
            <w:tcW w:w="10081" w:type="dxa"/>
            <w:gridSpan w:val="13"/>
          </w:tcPr>
          <w:p w14:paraId="0DECAB8E">
            <w:pPr>
              <w:jc w:val="both"/>
              <w:rPr>
                <w:rFonts w:eastAsia="Calibri"/>
              </w:rPr>
            </w:pPr>
            <w:r>
              <w:t>Menggunakanperangkatlunakstatistik (SPSS atau Excel) untukanalisis data sederhana di bidang K3.</w:t>
            </w:r>
          </w:p>
        </w:tc>
      </w:tr>
      <w:tr w14:paraId="497404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9" w:type="dxa"/>
            <w:gridSpan w:val="2"/>
            <w:vMerge w:val="continue"/>
          </w:tcPr>
          <w:p w14:paraId="3A321297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rFonts w:eastAsia="Calibri"/>
              </w:rPr>
            </w:pPr>
          </w:p>
        </w:tc>
        <w:tc>
          <w:tcPr>
            <w:tcW w:w="1276" w:type="dxa"/>
            <w:vAlign w:val="center"/>
          </w:tcPr>
          <w:p w14:paraId="318D74C9">
            <w:pPr>
              <w:jc w:val="both"/>
              <w:rPr>
                <w:rFonts w:eastAsia="Calibri"/>
              </w:rPr>
            </w:pPr>
            <w:r>
              <w:rPr>
                <w:b/>
                <w:bCs/>
                <w:sz w:val="24"/>
                <w:szCs w:val="24"/>
                <w:lang w:val="id-ID" w:eastAsia="zh-CN"/>
              </w:rPr>
              <w:t xml:space="preserve">Sub. </w:t>
            </w:r>
            <w:r>
              <w:rPr>
                <w:b/>
                <w:bCs/>
                <w:sz w:val="24"/>
                <w:szCs w:val="24"/>
                <w:lang w:eastAsia="zh-CN"/>
              </w:rPr>
              <w:t>CP</w:t>
            </w:r>
            <w:r>
              <w:rPr>
                <w:b/>
                <w:bCs/>
                <w:sz w:val="24"/>
                <w:szCs w:val="24"/>
                <w:lang w:val="id-ID" w:eastAsia="zh-CN"/>
              </w:rPr>
              <w:t>MK</w:t>
            </w:r>
            <w:r>
              <w:rPr>
                <w:b/>
                <w:bCs/>
                <w:sz w:val="24"/>
                <w:szCs w:val="24"/>
                <w:lang w:eastAsia="zh-CN"/>
              </w:rPr>
              <w:t>-</w:t>
            </w:r>
            <w:r>
              <w:rPr>
                <w:b/>
                <w:bCs/>
                <w:sz w:val="24"/>
                <w:szCs w:val="24"/>
                <w:lang w:val="id-ID" w:eastAsia="zh-CN"/>
              </w:rPr>
              <w:t>4</w:t>
            </w:r>
          </w:p>
        </w:tc>
        <w:tc>
          <w:tcPr>
            <w:tcW w:w="10081" w:type="dxa"/>
            <w:gridSpan w:val="13"/>
          </w:tcPr>
          <w:p w14:paraId="14EFF750">
            <w:pPr>
              <w:jc w:val="both"/>
              <w:rPr>
                <w:rFonts w:eastAsia="Calibri"/>
              </w:rPr>
            </w:pPr>
            <w:r>
              <w:t>Menyajikanhasilanalisis data dalambentuktabel, grafik, dan laporanilmiah yang komunikatif dan etis.</w:t>
            </w:r>
          </w:p>
        </w:tc>
      </w:tr>
      <w:tr w14:paraId="5671C4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9" w:type="dxa"/>
            <w:gridSpan w:val="2"/>
            <w:vMerge w:val="continue"/>
          </w:tcPr>
          <w:p w14:paraId="251EEE12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rFonts w:eastAsia="Calibri"/>
              </w:rPr>
            </w:pPr>
          </w:p>
        </w:tc>
        <w:tc>
          <w:tcPr>
            <w:tcW w:w="5650" w:type="dxa"/>
            <w:gridSpan w:val="6"/>
            <w:shd w:val="clear" w:color="auto" w:fill="BFBFBF"/>
          </w:tcPr>
          <w:p w14:paraId="58A9E332">
            <w:pPr>
              <w:jc w:val="both"/>
              <w:rPr>
                <w:rFonts w:eastAsia="Calibri"/>
                <w:b/>
                <w:lang w:val="sv-SE"/>
              </w:rPr>
            </w:pPr>
            <w:r>
              <w:rPr>
                <w:rFonts w:eastAsia="Calibri"/>
                <w:b/>
                <w:lang w:val="sv-SE"/>
              </w:rPr>
              <w:t>Korelasi CPMK terhadap Sub-CPMK</w:t>
            </w:r>
          </w:p>
        </w:tc>
        <w:tc>
          <w:tcPr>
            <w:tcW w:w="5707" w:type="dxa"/>
            <w:gridSpan w:val="8"/>
          </w:tcPr>
          <w:p w14:paraId="52C6AEBF">
            <w:pPr>
              <w:jc w:val="both"/>
              <w:rPr>
                <w:rFonts w:eastAsia="Calibri"/>
                <w:lang w:val="sv-SE"/>
              </w:rPr>
            </w:pPr>
          </w:p>
        </w:tc>
      </w:tr>
      <w:tr w14:paraId="3BA51E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9" w:type="dxa"/>
            <w:gridSpan w:val="2"/>
          </w:tcPr>
          <w:p w14:paraId="62250884">
            <w:pPr>
              <w:rPr>
                <w:rFonts w:eastAsia="Calibri"/>
                <w:b/>
                <w:lang w:val="sv-SE"/>
              </w:rPr>
            </w:pPr>
          </w:p>
        </w:tc>
        <w:tc>
          <w:tcPr>
            <w:tcW w:w="11357" w:type="dxa"/>
            <w:gridSpan w:val="14"/>
          </w:tcPr>
          <w:p w14:paraId="43F7FA31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rFonts w:eastAsia="Calibri"/>
                <w:b/>
                <w:lang w:val="sv-SE"/>
              </w:rPr>
            </w:pPr>
          </w:p>
          <w:tbl>
            <w:tblPr>
              <w:tblStyle w:val="12"/>
              <w:tblW w:w="10953" w:type="dxa"/>
              <w:tblInd w:w="0" w:type="dxa"/>
              <w:tblBorders>
                <w:top w:val="single" w:color="95B3D7" w:sz="4" w:space="0"/>
                <w:left w:val="single" w:color="95B3D7" w:sz="4" w:space="0"/>
                <w:bottom w:val="single" w:color="95B3D7" w:sz="4" w:space="0"/>
                <w:right w:val="single" w:color="95B3D7" w:sz="4" w:space="0"/>
                <w:insideH w:val="single" w:color="95B3D7" w:sz="4" w:space="0"/>
                <w:insideV w:val="single" w:color="95B3D7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851"/>
              <w:gridCol w:w="1873"/>
              <w:gridCol w:w="1842"/>
              <w:gridCol w:w="1985"/>
              <w:gridCol w:w="3402"/>
            </w:tblGrid>
            <w:tr w14:paraId="1307744E">
              <w:tblPrEx>
                <w:tblBorders>
                  <w:top w:val="single" w:color="95B3D7" w:sz="4" w:space="0"/>
                  <w:left w:val="single" w:color="95B3D7" w:sz="4" w:space="0"/>
                  <w:bottom w:val="single" w:color="95B3D7" w:sz="4" w:space="0"/>
                  <w:right w:val="single" w:color="95B3D7" w:sz="4" w:space="0"/>
                  <w:insideH w:val="single" w:color="95B3D7" w:sz="4" w:space="0"/>
                  <w:insideV w:val="single" w:color="95B3D7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51" w:type="dxa"/>
                </w:tcPr>
                <w:p w14:paraId="6CCA2DE1">
                  <w:pPr>
                    <w:jc w:val="both"/>
                    <w:rPr>
                      <w:lang w:val="sv-SE"/>
                    </w:rPr>
                  </w:pPr>
                </w:p>
              </w:tc>
              <w:tc>
                <w:tcPr>
                  <w:tcW w:w="1873" w:type="dxa"/>
                </w:tcPr>
                <w:p w14:paraId="78B36AF1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Sub-CPMK1</w:t>
                  </w:r>
                </w:p>
              </w:tc>
              <w:tc>
                <w:tcPr>
                  <w:tcW w:w="1842" w:type="dxa"/>
                </w:tcPr>
                <w:p w14:paraId="68DA2118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Sub-CPMK2</w:t>
                  </w:r>
                </w:p>
              </w:tc>
              <w:tc>
                <w:tcPr>
                  <w:tcW w:w="1985" w:type="dxa"/>
                </w:tcPr>
                <w:p w14:paraId="2B521ABC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Sub-CPMK3</w:t>
                  </w:r>
                </w:p>
              </w:tc>
              <w:tc>
                <w:tcPr>
                  <w:tcW w:w="3402" w:type="dxa"/>
                </w:tcPr>
                <w:p w14:paraId="1E8E3037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Sub-CPMK4</w:t>
                  </w:r>
                </w:p>
              </w:tc>
            </w:tr>
            <w:tr w14:paraId="6C966334">
              <w:tblPrEx>
                <w:tblBorders>
                  <w:top w:val="single" w:color="95B3D7" w:sz="4" w:space="0"/>
                  <w:left w:val="single" w:color="95B3D7" w:sz="4" w:space="0"/>
                  <w:bottom w:val="single" w:color="95B3D7" w:sz="4" w:space="0"/>
                  <w:right w:val="single" w:color="95B3D7" w:sz="4" w:space="0"/>
                  <w:insideH w:val="single" w:color="95B3D7" w:sz="4" w:space="0"/>
                  <w:insideV w:val="single" w:color="95B3D7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51" w:type="dxa"/>
                </w:tcPr>
                <w:p w14:paraId="4B079828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CPMK1</w:t>
                  </w:r>
                </w:p>
              </w:tc>
              <w:tc>
                <w:tcPr>
                  <w:tcW w:w="1873" w:type="dxa"/>
                </w:tcPr>
                <w:p w14:paraId="1C021AE9">
                  <w:pPr>
                    <w:jc w:val="both"/>
                  </w:pPr>
                  <w:r>
                    <w:rPr>
                      <w:rFonts w:ascii="Segoe UI Symbol" w:hAnsi="Segoe UI Symbol" w:cs="Segoe UI Symbol"/>
                    </w:rPr>
                    <w:t>✔</w:t>
                  </w:r>
                </w:p>
              </w:tc>
              <w:tc>
                <w:tcPr>
                  <w:tcW w:w="1842" w:type="dxa"/>
                </w:tcPr>
                <w:tbl>
                  <w:tblPr>
                    <w:tblStyle w:val="12"/>
                    <w:tblW w:w="0" w:type="auto"/>
                    <w:tblCellSpacing w:w="15" w:type="dxa"/>
                    <w:tblInd w:w="0" w:type="dxa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</w:tblPr>
                  <w:tblGrid>
                    <w:gridCol w:w="283"/>
                  </w:tblGrid>
                  <w:tr w14:paraId="427BCDAD">
                    <w:trPr>
                      <w:tblCellSpacing w:w="15" w:type="dxa"/>
                    </w:trPr>
                    <w:tc>
                      <w:tcPr>
                        <w:tcW w:w="223" w:type="dxa"/>
                        <w:vAlign w:val="center"/>
                      </w:tcPr>
                      <w:p w14:paraId="4CB06C80">
                        <w:r>
                          <w:rPr>
                            <w:rFonts w:ascii="Segoe UI Symbol" w:hAnsi="Segoe UI Symbol" w:cs="Segoe UI Symbol"/>
                          </w:rPr>
                          <w:t>✔</w:t>
                        </w:r>
                      </w:p>
                    </w:tc>
                  </w:tr>
                </w:tbl>
                <w:p w14:paraId="2B053221">
                  <w:pPr>
                    <w:jc w:val="both"/>
                  </w:pPr>
                </w:p>
              </w:tc>
              <w:tc>
                <w:tcPr>
                  <w:tcW w:w="1985" w:type="dxa"/>
                </w:tcPr>
                <w:p w14:paraId="66521E24">
                  <w:pPr>
                    <w:jc w:val="both"/>
                  </w:pPr>
                </w:p>
              </w:tc>
              <w:tc>
                <w:tcPr>
                  <w:tcW w:w="3402" w:type="dxa"/>
                </w:tcPr>
                <w:p w14:paraId="6E2C99DB">
                  <w:pPr>
                    <w:jc w:val="both"/>
                  </w:pPr>
                </w:p>
              </w:tc>
            </w:tr>
            <w:tr w14:paraId="43A50805">
              <w:tblPrEx>
                <w:tblBorders>
                  <w:top w:val="single" w:color="95B3D7" w:sz="4" w:space="0"/>
                  <w:left w:val="single" w:color="95B3D7" w:sz="4" w:space="0"/>
                  <w:bottom w:val="single" w:color="95B3D7" w:sz="4" w:space="0"/>
                  <w:right w:val="single" w:color="95B3D7" w:sz="4" w:space="0"/>
                  <w:insideH w:val="single" w:color="95B3D7" w:sz="4" w:space="0"/>
                  <w:insideV w:val="single" w:color="95B3D7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0" w:hRule="atLeast"/>
              </w:trPr>
              <w:tc>
                <w:tcPr>
                  <w:tcW w:w="1851" w:type="dxa"/>
                </w:tcPr>
                <w:p w14:paraId="52746A1C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CPMK2</w:t>
                  </w:r>
                </w:p>
              </w:tc>
              <w:tc>
                <w:tcPr>
                  <w:tcW w:w="1873" w:type="dxa"/>
                </w:tcPr>
                <w:p w14:paraId="3EB58EAD">
                  <w:pPr>
                    <w:jc w:val="both"/>
                  </w:pPr>
                </w:p>
              </w:tc>
              <w:tc>
                <w:tcPr>
                  <w:tcW w:w="1842" w:type="dxa"/>
                </w:tcPr>
                <w:p w14:paraId="43C14D1F">
                  <w:pPr>
                    <w:jc w:val="both"/>
                  </w:pPr>
                  <w:r>
                    <w:rPr>
                      <w:rFonts w:ascii="Segoe UI Symbol" w:hAnsi="Segoe UI Symbol" w:cs="Segoe UI Symbol"/>
                    </w:rPr>
                    <w:t>✔</w:t>
                  </w:r>
                </w:p>
              </w:tc>
              <w:tc>
                <w:tcPr>
                  <w:tcW w:w="1985" w:type="dxa"/>
                </w:tcPr>
                <w:p w14:paraId="7F8C3E7F">
                  <w:pPr>
                    <w:jc w:val="both"/>
                  </w:pPr>
                  <w:r>
                    <w:rPr>
                      <w:rFonts w:ascii="Segoe UI Symbol" w:hAnsi="Segoe UI Symbol" w:cs="Segoe UI Symbol"/>
                    </w:rPr>
                    <w:t>✔</w:t>
                  </w:r>
                </w:p>
              </w:tc>
              <w:tc>
                <w:tcPr>
                  <w:tcW w:w="3402" w:type="dxa"/>
                </w:tcPr>
                <w:tbl>
                  <w:tblPr>
                    <w:tblStyle w:val="12"/>
                    <w:tblW w:w="0" w:type="auto"/>
                    <w:tblCellSpacing w:w="15" w:type="dxa"/>
                    <w:tblInd w:w="0" w:type="dxa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</w:tblPr>
                  <w:tblGrid>
                    <w:gridCol w:w="283"/>
                  </w:tblGrid>
                  <w:tr w14:paraId="6F168C60">
                    <w:tblPrEx>
                      <w:tblCellMar>
                        <w:top w:w="15" w:type="dxa"/>
                        <w:left w:w="15" w:type="dxa"/>
                        <w:bottom w:w="15" w:type="dxa"/>
                        <w:right w:w="15" w:type="dxa"/>
                      </w:tblCellMar>
                    </w:tblPrEx>
                    <w:trPr>
                      <w:tblCellSpacing w:w="15" w:type="dxa"/>
                    </w:trPr>
                    <w:tc>
                      <w:tcPr>
                        <w:tcW w:w="223" w:type="dxa"/>
                        <w:vAlign w:val="center"/>
                      </w:tcPr>
                      <w:p w14:paraId="236719A9"/>
                    </w:tc>
                  </w:tr>
                </w:tbl>
                <w:p w14:paraId="6A46AE11">
                  <w:pPr>
                    <w:jc w:val="both"/>
                  </w:pPr>
                </w:p>
              </w:tc>
            </w:tr>
            <w:tr w14:paraId="6B08AF7A">
              <w:tblPrEx>
                <w:tblBorders>
                  <w:top w:val="single" w:color="95B3D7" w:sz="4" w:space="0"/>
                  <w:left w:val="single" w:color="95B3D7" w:sz="4" w:space="0"/>
                  <w:bottom w:val="single" w:color="95B3D7" w:sz="4" w:space="0"/>
                  <w:right w:val="single" w:color="95B3D7" w:sz="4" w:space="0"/>
                  <w:insideH w:val="single" w:color="95B3D7" w:sz="4" w:space="0"/>
                  <w:insideV w:val="single" w:color="95B3D7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51" w:type="dxa"/>
                </w:tcPr>
                <w:p w14:paraId="0D8607C5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CPMK3</w:t>
                  </w:r>
                </w:p>
              </w:tc>
              <w:tc>
                <w:tcPr>
                  <w:tcW w:w="1873" w:type="dxa"/>
                </w:tcPr>
                <w:p w14:paraId="0D2BB9AB">
                  <w:pPr>
                    <w:jc w:val="both"/>
                  </w:pPr>
                </w:p>
              </w:tc>
              <w:tc>
                <w:tcPr>
                  <w:tcW w:w="1842" w:type="dxa"/>
                </w:tcPr>
                <w:p w14:paraId="17D2587F">
                  <w:pPr>
                    <w:jc w:val="both"/>
                    <w:rPr>
                      <w:rFonts w:ascii="Segoe UI Symbol" w:hAnsi="Segoe UI Symbol" w:cs="Segoe UI Symbol"/>
                    </w:rPr>
                  </w:pPr>
                  <w:r>
                    <w:rPr>
                      <w:rFonts w:ascii="Segoe UI Symbol" w:hAnsi="Segoe UI Symbol" w:cs="Segoe UI Symbol"/>
                    </w:rPr>
                    <w:t>✔</w:t>
                  </w:r>
                </w:p>
              </w:tc>
              <w:tc>
                <w:tcPr>
                  <w:tcW w:w="1985" w:type="dxa"/>
                </w:tcPr>
                <w:p w14:paraId="4D09CBAA">
                  <w:pPr>
                    <w:jc w:val="both"/>
                  </w:pPr>
                  <w:r>
                    <w:rPr>
                      <w:rFonts w:ascii="Segoe UI Symbol" w:hAnsi="Segoe UI Symbol" w:cs="Segoe UI Symbol"/>
                    </w:rPr>
                    <w:t>✔</w:t>
                  </w:r>
                </w:p>
              </w:tc>
              <w:tc>
                <w:tcPr>
                  <w:tcW w:w="3402" w:type="dxa"/>
                </w:tcPr>
                <w:p w14:paraId="182DD719">
                  <w:pPr>
                    <w:jc w:val="both"/>
                  </w:pPr>
                  <w:r>
                    <w:rPr>
                      <w:rFonts w:ascii="Segoe UI Symbol" w:hAnsi="Segoe UI Symbol" w:cs="Segoe UI Symbol"/>
                    </w:rPr>
                    <w:t>✔</w:t>
                  </w:r>
                </w:p>
              </w:tc>
            </w:tr>
            <w:tr w14:paraId="3CD0DCF6">
              <w:tblPrEx>
                <w:tblBorders>
                  <w:top w:val="single" w:color="95B3D7" w:sz="4" w:space="0"/>
                  <w:left w:val="single" w:color="95B3D7" w:sz="4" w:space="0"/>
                  <w:bottom w:val="single" w:color="95B3D7" w:sz="4" w:space="0"/>
                  <w:right w:val="single" w:color="95B3D7" w:sz="4" w:space="0"/>
                  <w:insideH w:val="single" w:color="95B3D7" w:sz="4" w:space="0"/>
                  <w:insideV w:val="single" w:color="95B3D7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51" w:type="dxa"/>
                </w:tcPr>
                <w:p w14:paraId="117AB855">
                  <w:pPr>
                    <w:jc w:val="both"/>
                    <w:rPr>
                      <w:b/>
                      <w:lang w:val="id-ID"/>
                    </w:rPr>
                  </w:pPr>
                  <w:r>
                    <w:rPr>
                      <w:b/>
                    </w:rPr>
                    <w:t>CPMK</w:t>
                  </w:r>
                  <w:r>
                    <w:rPr>
                      <w:b/>
                      <w:lang w:val="id-ID"/>
                    </w:rPr>
                    <w:t>4</w:t>
                  </w:r>
                </w:p>
              </w:tc>
              <w:tc>
                <w:tcPr>
                  <w:tcW w:w="1873" w:type="dxa"/>
                </w:tcPr>
                <w:p w14:paraId="03A317A2">
                  <w:pPr>
                    <w:jc w:val="both"/>
                  </w:pPr>
                </w:p>
              </w:tc>
              <w:tc>
                <w:tcPr>
                  <w:tcW w:w="1842" w:type="dxa"/>
                </w:tcPr>
                <w:p w14:paraId="21CEF163">
                  <w:pPr>
                    <w:jc w:val="both"/>
                  </w:pPr>
                </w:p>
              </w:tc>
              <w:tc>
                <w:tcPr>
                  <w:tcW w:w="1985" w:type="dxa"/>
                </w:tcPr>
                <w:p w14:paraId="5B1A7F7F">
                  <w:pPr>
                    <w:jc w:val="both"/>
                  </w:pPr>
                </w:p>
              </w:tc>
              <w:tc>
                <w:tcPr>
                  <w:tcW w:w="3402" w:type="dxa"/>
                </w:tcPr>
                <w:p w14:paraId="2B404796">
                  <w:pPr>
                    <w:jc w:val="both"/>
                  </w:pPr>
                  <w:r>
                    <w:rPr>
                      <w:rFonts w:ascii="Segoe UI Symbol" w:hAnsi="Segoe UI Symbol" w:cs="Segoe UI Symbol"/>
                    </w:rPr>
                    <w:t>✔</w:t>
                  </w:r>
                </w:p>
              </w:tc>
            </w:tr>
          </w:tbl>
          <w:p w14:paraId="2AE6ECAE">
            <w:pPr>
              <w:jc w:val="both"/>
              <w:rPr>
                <w:rFonts w:eastAsia="Calibri"/>
              </w:rPr>
            </w:pPr>
          </w:p>
        </w:tc>
      </w:tr>
      <w:tr w14:paraId="1EC71A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549" w:type="dxa"/>
            <w:gridSpan w:val="2"/>
          </w:tcPr>
          <w:p w14:paraId="6033B4E3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DeskripsiSingkat MK</w:t>
            </w:r>
          </w:p>
        </w:tc>
        <w:tc>
          <w:tcPr>
            <w:tcW w:w="11357" w:type="dxa"/>
            <w:gridSpan w:val="14"/>
          </w:tcPr>
          <w:p w14:paraId="2623501B">
            <w:pPr>
              <w:jc w:val="both"/>
              <w:rPr>
                <w:rFonts w:eastAsia="Calibri"/>
                <w:lang w:val="sv-SE"/>
              </w:rPr>
            </w:pPr>
            <w:r>
              <w:t xml:space="preserve">Mata kuliah </w:t>
            </w:r>
            <w:r>
              <w:rPr>
                <w:rStyle w:val="16"/>
                <w:rFonts w:eastAsiaTheme="majorEastAsia"/>
              </w:rPr>
              <w:t>Biostatistik Dasar</w:t>
            </w:r>
            <w:r>
              <w:t xml:space="preserve"> membahas konsep, prinsip, serta penerapan statistik dalam bidang </w:t>
            </w:r>
            <w:r>
              <w:rPr>
                <w:rStyle w:val="16"/>
                <w:rFonts w:eastAsiaTheme="majorEastAsia"/>
              </w:rPr>
              <w:t>Keselamatan dan Kesehatan Kerja (K3)</w:t>
            </w:r>
            <w:r>
              <w:t>. Mahasiswa diperkenalkan pada dasar-dasar biostatistik yang meliputi pengumpulan, pengolahan, penyajian, analisis, dan interpretasi data kesehatan kerja secara ilmiah.</w:t>
            </w:r>
          </w:p>
        </w:tc>
      </w:tr>
      <w:tr w14:paraId="2BF823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549" w:type="dxa"/>
            <w:gridSpan w:val="2"/>
          </w:tcPr>
          <w:p w14:paraId="7BA6B20A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Bahan Kajian: </w:t>
            </w:r>
          </w:p>
          <w:p w14:paraId="3A474B96">
            <w:pPr>
              <w:rPr>
                <w:rFonts w:eastAsia="Calibri"/>
                <w:b/>
              </w:rPr>
            </w:pPr>
          </w:p>
          <w:p w14:paraId="5705DF74">
            <w:pPr>
              <w:rPr>
                <w:rFonts w:eastAsia="Calibri"/>
                <w:b/>
              </w:rPr>
            </w:pPr>
          </w:p>
          <w:p w14:paraId="4FE53EE7">
            <w:pPr>
              <w:rPr>
                <w:rFonts w:eastAsia="Calibri"/>
                <w:b/>
              </w:rPr>
            </w:pPr>
          </w:p>
          <w:p w14:paraId="1DD8A586">
            <w:pPr>
              <w:rPr>
                <w:rFonts w:eastAsia="Calibri"/>
                <w:b/>
              </w:rPr>
            </w:pPr>
          </w:p>
          <w:p w14:paraId="5F9F410E">
            <w:pPr>
              <w:rPr>
                <w:rFonts w:eastAsia="Calibri"/>
                <w:b/>
              </w:rPr>
            </w:pPr>
          </w:p>
          <w:p w14:paraId="6B6B4806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Materi Pembelajaran</w:t>
            </w:r>
          </w:p>
        </w:tc>
        <w:tc>
          <w:tcPr>
            <w:tcW w:w="11357" w:type="dxa"/>
            <w:gridSpan w:val="14"/>
          </w:tcPr>
          <w:p w14:paraId="76BFA3BE">
            <w:pPr>
              <w:pStyle w:val="15"/>
              <w:numPr>
                <w:ilvl w:val="0"/>
                <w:numId w:val="3"/>
              </w:numPr>
            </w:pPr>
            <w:r>
              <w:t>Konsep dan ruang lingkup biostatistik</w:t>
            </w:r>
          </w:p>
          <w:p w14:paraId="62727F73">
            <w:pPr>
              <w:pStyle w:val="15"/>
              <w:numPr>
                <w:ilvl w:val="0"/>
                <w:numId w:val="3"/>
              </w:numPr>
            </w:pPr>
            <w:r>
              <w:t>Data dan variabel dalam biostatistik</w:t>
            </w:r>
          </w:p>
          <w:p w14:paraId="6E8081C4">
            <w:pPr>
              <w:pStyle w:val="15"/>
              <w:numPr>
                <w:ilvl w:val="0"/>
                <w:numId w:val="3"/>
              </w:numPr>
            </w:pPr>
            <w:r>
              <w:t>Penyajian data dan distribusi frekuensi</w:t>
            </w:r>
          </w:p>
          <w:p w14:paraId="0E0BFF88">
            <w:pPr>
              <w:pStyle w:val="15"/>
              <w:numPr>
                <w:ilvl w:val="0"/>
                <w:numId w:val="3"/>
              </w:numPr>
            </w:pPr>
            <w:r>
              <w:t>Ukuran pemusatan data (mean, median, modus)</w:t>
            </w:r>
          </w:p>
          <w:p w14:paraId="1368A2B8">
            <w:pPr>
              <w:pStyle w:val="15"/>
              <w:numPr>
                <w:ilvl w:val="0"/>
                <w:numId w:val="3"/>
              </w:numPr>
            </w:pPr>
            <w:r>
              <w:t>Ukuran penyebaran data (range, varians, standar deviasi)</w:t>
            </w:r>
          </w:p>
          <w:p w14:paraId="3AEE1256">
            <w:pPr>
              <w:pStyle w:val="15"/>
              <w:numPr>
                <w:ilvl w:val="0"/>
                <w:numId w:val="3"/>
              </w:numPr>
            </w:pPr>
            <w:r>
              <w:t>Distribusi probabilitas dan distribusi normal</w:t>
            </w:r>
          </w:p>
          <w:p w14:paraId="046B9A6F">
            <w:pPr>
              <w:pStyle w:val="15"/>
              <w:numPr>
                <w:ilvl w:val="0"/>
                <w:numId w:val="3"/>
              </w:numPr>
            </w:pPr>
            <w:r>
              <w:t>Populasi, sampel, dan teknik sampling</w:t>
            </w:r>
          </w:p>
          <w:p w14:paraId="70BF6628">
            <w:pPr>
              <w:pStyle w:val="15"/>
              <w:numPr>
                <w:ilvl w:val="0"/>
                <w:numId w:val="3"/>
              </w:numPr>
            </w:pPr>
            <w:r>
              <w:t>Ujian Tengah Semester (UTS)</w:t>
            </w:r>
          </w:p>
          <w:p w14:paraId="7E6CFB5E">
            <w:pPr>
              <w:pStyle w:val="15"/>
              <w:numPr>
                <w:ilvl w:val="0"/>
                <w:numId w:val="3"/>
              </w:numPr>
            </w:pPr>
            <w:r>
              <w:t>Uji hipotesis dasar (uji t, chi-square, proporsi)</w:t>
            </w:r>
          </w:p>
          <w:p w14:paraId="1DB89C7B">
            <w:pPr>
              <w:pStyle w:val="15"/>
              <w:numPr>
                <w:ilvl w:val="0"/>
                <w:numId w:val="3"/>
              </w:numPr>
            </w:pPr>
            <w:r>
              <w:t>Analisis korelasi dan regresi sederhana</w:t>
            </w:r>
          </w:p>
          <w:p w14:paraId="3322A7E8">
            <w:pPr>
              <w:pStyle w:val="15"/>
              <w:numPr>
                <w:ilvl w:val="0"/>
                <w:numId w:val="3"/>
              </w:numPr>
            </w:pPr>
            <w:r>
              <w:t>Analisis data menggunakan SPSS dan Excel</w:t>
            </w:r>
          </w:p>
          <w:p w14:paraId="566A0544">
            <w:pPr>
              <w:pStyle w:val="15"/>
              <w:numPr>
                <w:ilvl w:val="0"/>
                <w:numId w:val="3"/>
              </w:numPr>
            </w:pPr>
            <w:r>
              <w:t>Analisis inferensial lanjutan (ANOVA satu arah, regresi)</w:t>
            </w:r>
          </w:p>
          <w:p w14:paraId="39DD49A5">
            <w:pPr>
              <w:pStyle w:val="15"/>
              <w:numPr>
                <w:ilvl w:val="0"/>
                <w:numId w:val="3"/>
              </w:numPr>
            </w:pPr>
            <w:r>
              <w:t>Interpretasi dan penyajian hasil analisis data statistik</w:t>
            </w:r>
          </w:p>
          <w:p w14:paraId="78561A6E">
            <w:pPr>
              <w:pStyle w:val="15"/>
              <w:numPr>
                <w:ilvl w:val="0"/>
                <w:numId w:val="3"/>
              </w:numPr>
            </w:pPr>
            <w:r>
              <w:t>Penyusunan laporan statistik ilmiah</w:t>
            </w:r>
          </w:p>
          <w:p w14:paraId="6BB16D9E">
            <w:pPr>
              <w:pStyle w:val="15"/>
              <w:numPr>
                <w:ilvl w:val="0"/>
                <w:numId w:val="3"/>
              </w:numPr>
            </w:pPr>
            <w:r>
              <w:t>Presentasi hasil analisis data statistik</w:t>
            </w:r>
          </w:p>
          <w:p w14:paraId="26DA417D">
            <w:pPr>
              <w:pStyle w:val="15"/>
              <w:numPr>
                <w:ilvl w:val="0"/>
                <w:numId w:val="3"/>
              </w:numPr>
            </w:pPr>
            <w:r>
              <w:t>Ujian Akhir Semester (UAS)</w:t>
            </w:r>
          </w:p>
        </w:tc>
      </w:tr>
      <w:tr w14:paraId="6A93FC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9" w:type="dxa"/>
            <w:gridSpan w:val="2"/>
            <w:vMerge w:val="restart"/>
          </w:tcPr>
          <w:p w14:paraId="75B36FC6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Pustaka</w:t>
            </w:r>
          </w:p>
        </w:tc>
        <w:tc>
          <w:tcPr>
            <w:tcW w:w="2374" w:type="dxa"/>
            <w:gridSpan w:val="2"/>
            <w:tcBorders>
              <w:bottom w:val="single" w:color="000000" w:sz="8" w:space="0"/>
            </w:tcBorders>
            <w:shd w:val="clear" w:color="auto" w:fill="E7E6E6"/>
          </w:tcPr>
          <w:p w14:paraId="537BDCFF">
            <w:pPr>
              <w:ind w:left="26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Utama:</w:t>
            </w:r>
          </w:p>
        </w:tc>
        <w:tc>
          <w:tcPr>
            <w:tcW w:w="8983" w:type="dxa"/>
            <w:gridSpan w:val="12"/>
            <w:tcBorders>
              <w:bottom w:val="single" w:color="000000" w:sz="4" w:space="0"/>
            </w:tcBorders>
          </w:tcPr>
          <w:p w14:paraId="7DF41D8B">
            <w:pPr>
              <w:ind w:left="26"/>
              <w:rPr>
                <w:rFonts w:eastAsia="Calibri"/>
                <w:b/>
              </w:rPr>
            </w:pPr>
          </w:p>
        </w:tc>
      </w:tr>
      <w:tr w14:paraId="3E62A9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9" w:type="dxa"/>
            <w:gridSpan w:val="2"/>
            <w:vMerge w:val="continue"/>
          </w:tcPr>
          <w:p w14:paraId="77E6A2E6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rFonts w:eastAsia="Calibri"/>
                <w:b/>
              </w:rPr>
            </w:pPr>
          </w:p>
        </w:tc>
        <w:tc>
          <w:tcPr>
            <w:tcW w:w="11357" w:type="dxa"/>
            <w:gridSpan w:val="14"/>
          </w:tcPr>
          <w:p w14:paraId="7FBFD6A2">
            <w:pPr>
              <w:pStyle w:val="15"/>
              <w:numPr>
                <w:ilvl w:val="0"/>
                <w:numId w:val="4"/>
              </w:numPr>
            </w:pPr>
            <w:r>
              <w:t xml:space="preserve">Daniel, W. W. (2018). </w:t>
            </w:r>
            <w:r>
              <w:rPr>
                <w:rStyle w:val="14"/>
                <w:rFonts w:eastAsiaTheme="majorEastAsia"/>
              </w:rPr>
              <w:t>Biostatistics: A Foundation for Analysis in the Health Sciences</w:t>
            </w:r>
            <w:r>
              <w:t>. 11th Edition. John Wiley &amp; Sons.</w:t>
            </w:r>
          </w:p>
          <w:p w14:paraId="408CEFC0">
            <w:pPr>
              <w:pStyle w:val="15"/>
              <w:numPr>
                <w:ilvl w:val="0"/>
                <w:numId w:val="4"/>
              </w:numPr>
            </w:pPr>
            <w:r>
              <w:t xml:space="preserve">Dahlan, M. S. (2021). </w:t>
            </w:r>
            <w:r>
              <w:rPr>
                <w:rStyle w:val="14"/>
                <w:rFonts w:eastAsiaTheme="majorEastAsia"/>
              </w:rPr>
              <w:t>Statistik untuk Kedokteran dan Kesehatan: Deskriptif, Bivariat, dan Multivariat</w:t>
            </w:r>
            <w:r>
              <w:t>. Jakarta: Salemba Medika.</w:t>
            </w:r>
          </w:p>
          <w:p w14:paraId="79EE261C">
            <w:pPr>
              <w:pStyle w:val="15"/>
              <w:numPr>
                <w:ilvl w:val="0"/>
                <w:numId w:val="4"/>
              </w:numPr>
            </w:pPr>
            <w:r>
              <w:t xml:space="preserve">Trihendradi, C. (2020). </w:t>
            </w:r>
            <w:r>
              <w:rPr>
                <w:rStyle w:val="14"/>
                <w:rFonts w:eastAsiaTheme="majorEastAsia"/>
              </w:rPr>
              <w:t>Analisis Data Statistik dengan SPSS 25</w:t>
            </w:r>
            <w:r>
              <w:t>. Yogyakarta: Andi Publisher.</w:t>
            </w:r>
          </w:p>
          <w:p w14:paraId="730B727B">
            <w:pPr>
              <w:pStyle w:val="15"/>
              <w:numPr>
                <w:ilvl w:val="0"/>
                <w:numId w:val="4"/>
              </w:numPr>
            </w:pPr>
            <w:r>
              <w:t xml:space="preserve">Suyono, H. &amp; Lestari, P. (2020). </w:t>
            </w:r>
            <w:r>
              <w:rPr>
                <w:rStyle w:val="14"/>
                <w:rFonts w:eastAsiaTheme="majorEastAsia"/>
              </w:rPr>
              <w:t>Statistik Kesehatan: Konsep dan Aplikasi</w:t>
            </w:r>
            <w:r>
              <w:t>. Jakarta: Salemba Medika.</w:t>
            </w:r>
          </w:p>
        </w:tc>
      </w:tr>
      <w:tr w14:paraId="5AC73C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9" w:type="dxa"/>
            <w:gridSpan w:val="2"/>
            <w:vMerge w:val="continue"/>
          </w:tcPr>
          <w:p w14:paraId="1E407105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rFonts w:eastAsia="Calibri"/>
                <w:color w:val="000000"/>
                <w:lang w:val="sv-SE"/>
              </w:rPr>
            </w:pPr>
          </w:p>
        </w:tc>
        <w:tc>
          <w:tcPr>
            <w:tcW w:w="2374" w:type="dxa"/>
            <w:gridSpan w:val="2"/>
            <w:tcBorders>
              <w:top w:val="single" w:color="000000" w:sz="8" w:space="0"/>
            </w:tcBorders>
            <w:shd w:val="clear" w:color="auto" w:fill="E7E6E6"/>
          </w:tcPr>
          <w:p w14:paraId="1ED2CC78">
            <w:pPr>
              <w:rPr>
                <w:rFonts w:eastAsia="Calibri"/>
              </w:rPr>
            </w:pPr>
            <w:r>
              <w:rPr>
                <w:rFonts w:eastAsia="Calibri"/>
                <w:b/>
                <w:color w:val="000000"/>
              </w:rPr>
              <w:t>Pendukung:</w:t>
            </w:r>
          </w:p>
        </w:tc>
        <w:tc>
          <w:tcPr>
            <w:tcW w:w="8983" w:type="dxa"/>
            <w:gridSpan w:val="12"/>
            <w:tcBorders>
              <w:top w:val="single" w:color="FFFFFF" w:sz="8" w:space="0"/>
            </w:tcBorders>
          </w:tcPr>
          <w:p w14:paraId="1E193A2E">
            <w:pPr>
              <w:rPr>
                <w:rFonts w:eastAsia="Calibri"/>
              </w:rPr>
            </w:pPr>
          </w:p>
        </w:tc>
      </w:tr>
      <w:tr w14:paraId="5E7B22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549" w:type="dxa"/>
            <w:gridSpan w:val="2"/>
            <w:vMerge w:val="continue"/>
          </w:tcPr>
          <w:p w14:paraId="0EE13317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rFonts w:eastAsia="Calibri"/>
              </w:rPr>
            </w:pPr>
          </w:p>
        </w:tc>
        <w:tc>
          <w:tcPr>
            <w:tcW w:w="11357" w:type="dxa"/>
            <w:gridSpan w:val="14"/>
          </w:tcPr>
          <w:p w14:paraId="0E3A22F4">
            <w:pPr>
              <w:pStyle w:val="15"/>
              <w:numPr>
                <w:ilvl w:val="0"/>
                <w:numId w:val="5"/>
              </w:numPr>
            </w:pPr>
            <w:r>
              <w:t xml:space="preserve">Sastroasmoro, S. &amp; Ismael, S. (2020). </w:t>
            </w:r>
            <w:r>
              <w:rPr>
                <w:rStyle w:val="14"/>
                <w:rFonts w:eastAsiaTheme="majorEastAsia"/>
              </w:rPr>
              <w:t>Dasar-Dasar Metodologi Penelitian Klinis</w:t>
            </w:r>
            <w:r>
              <w:t>. Jakarta: Sagung Seto.</w:t>
            </w:r>
          </w:p>
          <w:p w14:paraId="085880A8">
            <w:pPr>
              <w:pStyle w:val="15"/>
              <w:numPr>
                <w:ilvl w:val="0"/>
                <w:numId w:val="5"/>
              </w:numPr>
            </w:pPr>
            <w:r>
              <w:t xml:space="preserve">Murti, B. (2019). </w:t>
            </w:r>
            <w:r>
              <w:rPr>
                <w:rStyle w:val="14"/>
                <w:rFonts w:eastAsiaTheme="majorEastAsia"/>
              </w:rPr>
              <w:t>Desain dan Ukuran Sampel untuk Penelitian Kuantitatif dan Kualitatif di Bidang Kesehatan</w:t>
            </w:r>
            <w:r>
              <w:t>. Surakarta: UNS Press.</w:t>
            </w:r>
          </w:p>
          <w:p w14:paraId="405CE80F">
            <w:pPr>
              <w:pStyle w:val="15"/>
              <w:numPr>
                <w:ilvl w:val="0"/>
                <w:numId w:val="5"/>
              </w:numPr>
            </w:pPr>
            <w:r>
              <w:t xml:space="preserve">Triola, M. F. (2022). </w:t>
            </w:r>
            <w:r>
              <w:rPr>
                <w:rStyle w:val="14"/>
                <w:rFonts w:eastAsiaTheme="majorEastAsia"/>
              </w:rPr>
              <w:t>Elementary Statistics Using Excel</w:t>
            </w:r>
            <w:r>
              <w:t>. Pearson Education.</w:t>
            </w:r>
          </w:p>
          <w:p w14:paraId="1F2CA86A">
            <w:pPr>
              <w:pStyle w:val="15"/>
              <w:numPr>
                <w:ilvl w:val="0"/>
                <w:numId w:val="5"/>
              </w:numPr>
            </w:pPr>
            <w:r>
              <w:t xml:space="preserve">WHO (2022). </w:t>
            </w:r>
            <w:r>
              <w:rPr>
                <w:rStyle w:val="14"/>
                <w:rFonts w:eastAsiaTheme="majorEastAsia"/>
              </w:rPr>
              <w:t>Basic Biostatistics for Public Health Professionals</w:t>
            </w:r>
            <w:r>
              <w:t>. Geneva: World Health Organization.</w:t>
            </w:r>
          </w:p>
          <w:p w14:paraId="1962C9E2">
            <w:pPr>
              <w:pStyle w:val="15"/>
              <w:numPr>
                <w:ilvl w:val="0"/>
                <w:numId w:val="5"/>
              </w:numPr>
            </w:pPr>
            <w:r>
              <w:t xml:space="preserve">Sugiyono. (2021). </w:t>
            </w:r>
            <w:r>
              <w:rPr>
                <w:rStyle w:val="14"/>
                <w:rFonts w:eastAsiaTheme="majorEastAsia"/>
              </w:rPr>
              <w:t>Metode Penelitian Kuantitatif, Kualitatif, dan R&amp;D</w:t>
            </w:r>
            <w:r>
              <w:t>. Bandung: Alfabeta.</w:t>
            </w:r>
          </w:p>
          <w:p w14:paraId="6BDF2886">
            <w:pPr>
              <w:pStyle w:val="15"/>
              <w:numPr>
                <w:ilvl w:val="0"/>
                <w:numId w:val="5"/>
              </w:numPr>
            </w:pPr>
            <w:r>
              <w:t>Permenkes RI No. 66 Tahun 2016 tentang Keselamatan dan Kesehatan Kerja Rumah Sakit.</w:t>
            </w:r>
          </w:p>
        </w:tc>
      </w:tr>
      <w:tr w14:paraId="3EDFC5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9" w:type="dxa"/>
            <w:gridSpan w:val="2"/>
          </w:tcPr>
          <w:p w14:paraId="0C93CC83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Dosen Pengampu</w:t>
            </w:r>
          </w:p>
        </w:tc>
        <w:tc>
          <w:tcPr>
            <w:tcW w:w="11357" w:type="dxa"/>
            <w:gridSpan w:val="14"/>
          </w:tcPr>
          <w:p w14:paraId="169301CF">
            <w:pPr>
              <w:rPr>
                <w:rFonts w:eastAsia="Calibri"/>
                <w:lang w:val="sv-SE"/>
              </w:rPr>
            </w:pPr>
          </w:p>
        </w:tc>
      </w:tr>
      <w:tr w14:paraId="47CC38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9" w:type="dxa"/>
            <w:gridSpan w:val="2"/>
          </w:tcPr>
          <w:p w14:paraId="6011EA3D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Modalitas dan Matakuliahprasyarat</w:t>
            </w:r>
          </w:p>
        </w:tc>
        <w:tc>
          <w:tcPr>
            <w:tcW w:w="11357" w:type="dxa"/>
            <w:gridSpan w:val="14"/>
          </w:tcPr>
          <w:p w14:paraId="067E77FF">
            <w:pPr>
              <w:rPr>
                <w:rFonts w:eastAsia="Calibri"/>
                <w:lang w:val="zh-CN"/>
              </w:rPr>
            </w:pPr>
          </w:p>
        </w:tc>
      </w:tr>
      <w:tr w14:paraId="1F4AEA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732" w:type="dxa"/>
            <w:vMerge w:val="restart"/>
            <w:shd w:val="clear" w:color="auto" w:fill="E7E6E6"/>
            <w:vAlign w:val="center"/>
          </w:tcPr>
          <w:p w14:paraId="670AAC8B">
            <w:pPr>
              <w:ind w:left="-90" w:right="-108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Mg Ke-</w:t>
            </w:r>
          </w:p>
        </w:tc>
        <w:tc>
          <w:tcPr>
            <w:tcW w:w="2093" w:type="dxa"/>
            <w:gridSpan w:val="2"/>
            <w:vMerge w:val="restart"/>
            <w:shd w:val="clear" w:color="auto" w:fill="E7E6E6"/>
            <w:vAlign w:val="center"/>
          </w:tcPr>
          <w:p w14:paraId="45EB52C9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Kemampuanakhirtiaptahapanbelajar</w:t>
            </w:r>
          </w:p>
          <w:p w14:paraId="755D725A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(Sub-CPMK)</w:t>
            </w:r>
          </w:p>
        </w:tc>
        <w:tc>
          <w:tcPr>
            <w:tcW w:w="3824" w:type="dxa"/>
            <w:gridSpan w:val="4"/>
            <w:shd w:val="clear" w:color="auto" w:fill="E7E6E6"/>
            <w:vAlign w:val="center"/>
          </w:tcPr>
          <w:p w14:paraId="017B28BE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Penilaian</w:t>
            </w:r>
          </w:p>
        </w:tc>
        <w:tc>
          <w:tcPr>
            <w:tcW w:w="3558" w:type="dxa"/>
            <w:gridSpan w:val="6"/>
            <w:shd w:val="clear" w:color="auto" w:fill="E7E6E6"/>
          </w:tcPr>
          <w:p w14:paraId="2E1677CC">
            <w:pPr>
              <w:jc w:val="center"/>
              <w:rPr>
                <w:rFonts w:eastAsia="Calibri"/>
                <w:b/>
                <w:lang w:val="sv-SE"/>
              </w:rPr>
            </w:pPr>
            <w:r>
              <w:rPr>
                <w:rFonts w:eastAsia="Calibri"/>
                <w:b/>
                <w:lang w:val="sv-SE"/>
              </w:rPr>
              <w:t>Bantuk Pembelajaran,</w:t>
            </w:r>
          </w:p>
          <w:p w14:paraId="65575EC5">
            <w:pPr>
              <w:jc w:val="center"/>
              <w:rPr>
                <w:rFonts w:eastAsia="Calibri"/>
                <w:b/>
                <w:lang w:val="sv-SE"/>
              </w:rPr>
            </w:pPr>
            <w:r>
              <w:rPr>
                <w:rFonts w:eastAsia="Calibri"/>
                <w:b/>
                <w:lang w:val="sv-SE"/>
              </w:rPr>
              <w:t xml:space="preserve">Metode Pembelajaran, </w:t>
            </w:r>
          </w:p>
          <w:p w14:paraId="1490D936">
            <w:pPr>
              <w:jc w:val="center"/>
              <w:rPr>
                <w:rFonts w:eastAsia="Calibri"/>
                <w:b/>
                <w:lang w:val="sv-SE"/>
              </w:rPr>
            </w:pPr>
            <w:r>
              <w:rPr>
                <w:rFonts w:eastAsia="Calibri"/>
                <w:b/>
                <w:lang w:val="sv-SE"/>
              </w:rPr>
              <w:t>Penugasan Mahasiswa,</w:t>
            </w:r>
          </w:p>
          <w:p w14:paraId="4B993B21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  <w:color w:val="0000FF"/>
              </w:rPr>
              <w:t>[ Estimasi Waktu]</w:t>
            </w:r>
          </w:p>
        </w:tc>
        <w:tc>
          <w:tcPr>
            <w:tcW w:w="1559" w:type="dxa"/>
            <w:gridSpan w:val="2"/>
            <w:vMerge w:val="restart"/>
            <w:shd w:val="clear" w:color="auto" w:fill="E7E6E6"/>
            <w:vAlign w:val="center"/>
          </w:tcPr>
          <w:p w14:paraId="31AA0A28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Materi Pembelajaran</w:t>
            </w:r>
          </w:p>
          <w:p w14:paraId="566B44A1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  <w:color w:val="0000FF"/>
              </w:rPr>
              <w:t>[ Pustaka ]</w:t>
            </w:r>
          </w:p>
        </w:tc>
        <w:tc>
          <w:tcPr>
            <w:tcW w:w="1140" w:type="dxa"/>
            <w:vMerge w:val="restart"/>
            <w:shd w:val="clear" w:color="auto" w:fill="E7E6E6"/>
            <w:vAlign w:val="center"/>
          </w:tcPr>
          <w:p w14:paraId="144F7136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Bobot Penilaian (%)</w:t>
            </w:r>
          </w:p>
        </w:tc>
      </w:tr>
      <w:tr w14:paraId="5629D3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732" w:type="dxa"/>
            <w:vMerge w:val="continue"/>
            <w:shd w:val="clear" w:color="auto" w:fill="E7E6E6"/>
            <w:vAlign w:val="center"/>
          </w:tcPr>
          <w:p w14:paraId="21C0ED79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rFonts w:eastAsia="Calibri"/>
                <w:b/>
              </w:rPr>
            </w:pPr>
          </w:p>
        </w:tc>
        <w:tc>
          <w:tcPr>
            <w:tcW w:w="2093" w:type="dxa"/>
            <w:gridSpan w:val="2"/>
            <w:vMerge w:val="continue"/>
            <w:shd w:val="clear" w:color="auto" w:fill="E7E6E6"/>
            <w:vAlign w:val="center"/>
          </w:tcPr>
          <w:p w14:paraId="661A381C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rFonts w:eastAsia="Calibri"/>
                <w:b/>
              </w:rPr>
            </w:pPr>
          </w:p>
        </w:tc>
        <w:tc>
          <w:tcPr>
            <w:tcW w:w="1882" w:type="dxa"/>
            <w:gridSpan w:val="2"/>
            <w:shd w:val="clear" w:color="auto" w:fill="E7E6E6"/>
          </w:tcPr>
          <w:p w14:paraId="1311A059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Indikator</w:t>
            </w:r>
          </w:p>
        </w:tc>
        <w:tc>
          <w:tcPr>
            <w:tcW w:w="1942" w:type="dxa"/>
            <w:gridSpan w:val="2"/>
            <w:shd w:val="clear" w:color="auto" w:fill="E7E6E6"/>
          </w:tcPr>
          <w:p w14:paraId="1AE8878D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Kriteria&amp; Teknik</w:t>
            </w:r>
          </w:p>
        </w:tc>
        <w:tc>
          <w:tcPr>
            <w:tcW w:w="1703" w:type="dxa"/>
            <w:gridSpan w:val="3"/>
            <w:shd w:val="clear" w:color="auto" w:fill="E7E6E6"/>
          </w:tcPr>
          <w:p w14:paraId="0A5E014E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Luring (</w:t>
            </w:r>
            <w:r>
              <w:rPr>
                <w:rFonts w:eastAsia="Calibri"/>
                <w:b/>
                <w:i/>
              </w:rPr>
              <w:t>offline</w:t>
            </w:r>
            <w:r>
              <w:rPr>
                <w:rFonts w:eastAsia="Calibri"/>
                <w:b/>
              </w:rPr>
              <w:t>)</w:t>
            </w:r>
          </w:p>
        </w:tc>
        <w:tc>
          <w:tcPr>
            <w:tcW w:w="1855" w:type="dxa"/>
            <w:gridSpan w:val="3"/>
            <w:shd w:val="clear" w:color="auto" w:fill="E7E6E6"/>
          </w:tcPr>
          <w:p w14:paraId="1953D54A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Daring (</w:t>
            </w:r>
            <w:r>
              <w:rPr>
                <w:rFonts w:eastAsia="Calibri"/>
                <w:b/>
                <w:i/>
              </w:rPr>
              <w:t>online</w:t>
            </w:r>
            <w:r>
              <w:rPr>
                <w:rFonts w:eastAsia="Calibri"/>
                <w:b/>
              </w:rPr>
              <w:t>)</w:t>
            </w:r>
          </w:p>
        </w:tc>
        <w:tc>
          <w:tcPr>
            <w:tcW w:w="1559" w:type="dxa"/>
            <w:gridSpan w:val="2"/>
            <w:vMerge w:val="continue"/>
            <w:shd w:val="clear" w:color="auto" w:fill="E7E6E6"/>
            <w:vAlign w:val="center"/>
          </w:tcPr>
          <w:p w14:paraId="045B91EC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rFonts w:eastAsia="Calibri"/>
                <w:b/>
              </w:rPr>
            </w:pPr>
          </w:p>
        </w:tc>
        <w:tc>
          <w:tcPr>
            <w:tcW w:w="1140" w:type="dxa"/>
            <w:vMerge w:val="continue"/>
            <w:shd w:val="clear" w:color="auto" w:fill="E7E6E6"/>
            <w:vAlign w:val="center"/>
          </w:tcPr>
          <w:p w14:paraId="22990C4B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rFonts w:eastAsia="Calibri"/>
                <w:b/>
              </w:rPr>
            </w:pPr>
          </w:p>
        </w:tc>
      </w:tr>
      <w:tr w14:paraId="5A605C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732" w:type="dxa"/>
            <w:shd w:val="clear" w:color="auto" w:fill="E7E6E6"/>
          </w:tcPr>
          <w:p w14:paraId="09410B89">
            <w:pPr>
              <w:ind w:left="-90" w:right="-108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(1)</w:t>
            </w:r>
          </w:p>
        </w:tc>
        <w:tc>
          <w:tcPr>
            <w:tcW w:w="2093" w:type="dxa"/>
            <w:gridSpan w:val="2"/>
            <w:shd w:val="clear" w:color="auto" w:fill="E7E6E6"/>
          </w:tcPr>
          <w:p w14:paraId="0956ED44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(2)</w:t>
            </w:r>
          </w:p>
        </w:tc>
        <w:tc>
          <w:tcPr>
            <w:tcW w:w="1882" w:type="dxa"/>
            <w:gridSpan w:val="2"/>
            <w:shd w:val="clear" w:color="auto" w:fill="E7E6E6"/>
          </w:tcPr>
          <w:p w14:paraId="3371E82D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(3)</w:t>
            </w:r>
          </w:p>
        </w:tc>
        <w:tc>
          <w:tcPr>
            <w:tcW w:w="1942" w:type="dxa"/>
            <w:gridSpan w:val="2"/>
            <w:shd w:val="clear" w:color="auto" w:fill="E7E6E6"/>
          </w:tcPr>
          <w:p w14:paraId="0873CDB7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(4)</w:t>
            </w:r>
          </w:p>
        </w:tc>
        <w:tc>
          <w:tcPr>
            <w:tcW w:w="1703" w:type="dxa"/>
            <w:gridSpan w:val="3"/>
            <w:shd w:val="clear" w:color="auto" w:fill="E7E6E6"/>
          </w:tcPr>
          <w:p w14:paraId="14FFC971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(5)</w:t>
            </w:r>
          </w:p>
        </w:tc>
        <w:tc>
          <w:tcPr>
            <w:tcW w:w="1855" w:type="dxa"/>
            <w:gridSpan w:val="3"/>
            <w:shd w:val="clear" w:color="auto" w:fill="E7E6E6"/>
          </w:tcPr>
          <w:p w14:paraId="615AA16A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(6)</w:t>
            </w:r>
          </w:p>
        </w:tc>
        <w:tc>
          <w:tcPr>
            <w:tcW w:w="1559" w:type="dxa"/>
            <w:gridSpan w:val="2"/>
            <w:shd w:val="clear" w:color="auto" w:fill="E7E6E6"/>
          </w:tcPr>
          <w:p w14:paraId="0586EB39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(7)</w:t>
            </w:r>
          </w:p>
        </w:tc>
        <w:tc>
          <w:tcPr>
            <w:tcW w:w="1140" w:type="dxa"/>
            <w:shd w:val="clear" w:color="auto" w:fill="E7E6E6"/>
          </w:tcPr>
          <w:p w14:paraId="3E5343E0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(8)</w:t>
            </w:r>
          </w:p>
        </w:tc>
      </w:tr>
      <w:tr w14:paraId="6E07E6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2" w:type="dxa"/>
          </w:tcPr>
          <w:p w14:paraId="6479B0B9">
            <w:pPr>
              <w:ind w:left="-90" w:right="-108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</w:t>
            </w:r>
          </w:p>
        </w:tc>
        <w:tc>
          <w:tcPr>
            <w:tcW w:w="2093" w:type="dxa"/>
            <w:gridSpan w:val="2"/>
            <w:vAlign w:val="center"/>
          </w:tcPr>
          <w:p w14:paraId="4D918B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Menjelaskan konsep dan ruang lingkup biostatistik</w:t>
            </w:r>
          </w:p>
        </w:tc>
        <w:tc>
          <w:tcPr>
            <w:tcW w:w="1882" w:type="dxa"/>
            <w:gridSpan w:val="2"/>
            <w:vAlign w:val="center"/>
          </w:tcPr>
          <w:p w14:paraId="6190B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Lembar tugas</w:t>
            </w:r>
          </w:p>
        </w:tc>
        <w:tc>
          <w:tcPr>
            <w:tcW w:w="1942" w:type="dxa"/>
            <w:gridSpan w:val="2"/>
            <w:vAlign w:val="center"/>
          </w:tcPr>
          <w:p w14:paraId="47FB1A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Jawaban ≥80% benar</w:t>
            </w:r>
          </w:p>
        </w:tc>
        <w:tc>
          <w:tcPr>
            <w:tcW w:w="1703" w:type="dxa"/>
            <w:gridSpan w:val="3"/>
            <w:vAlign w:val="center"/>
          </w:tcPr>
          <w:p w14:paraId="5EAD5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Ceramah, latihan Excel</w:t>
            </w:r>
          </w:p>
        </w:tc>
        <w:tc>
          <w:tcPr>
            <w:tcW w:w="1855" w:type="dxa"/>
            <w:gridSpan w:val="3"/>
          </w:tcPr>
          <w:p w14:paraId="6083243B">
            <w:pPr>
              <w:rPr>
                <w:rFonts w:eastAsia="Calibri"/>
                <w:b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7B7D8C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Pengantar dan peran biostatistik dalam K3</w:t>
            </w:r>
          </w:p>
        </w:tc>
        <w:tc>
          <w:tcPr>
            <w:tcW w:w="1140" w:type="dxa"/>
            <w:vAlign w:val="center"/>
          </w:tcPr>
          <w:p w14:paraId="0AF162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14:paraId="296035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2" w:type="dxa"/>
          </w:tcPr>
          <w:p w14:paraId="1A024C1C">
            <w:pPr>
              <w:ind w:left="-90" w:right="-108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</w:t>
            </w:r>
          </w:p>
        </w:tc>
        <w:tc>
          <w:tcPr>
            <w:tcW w:w="2093" w:type="dxa"/>
            <w:gridSpan w:val="2"/>
            <w:vAlign w:val="center"/>
          </w:tcPr>
          <w:p w14:paraId="610349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Mengidentifikasi jenis data dan variabel</w:t>
            </w:r>
          </w:p>
        </w:tc>
        <w:tc>
          <w:tcPr>
            <w:tcW w:w="1882" w:type="dxa"/>
            <w:gridSpan w:val="2"/>
            <w:vAlign w:val="center"/>
          </w:tcPr>
          <w:p w14:paraId="2FC132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Kuis &amp; observasi</w:t>
            </w:r>
          </w:p>
        </w:tc>
        <w:tc>
          <w:tcPr>
            <w:tcW w:w="1942" w:type="dxa"/>
            <w:gridSpan w:val="2"/>
            <w:vAlign w:val="center"/>
          </w:tcPr>
          <w:p w14:paraId="2626E8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Klasifikasi sesuai teori</w:t>
            </w:r>
          </w:p>
        </w:tc>
        <w:tc>
          <w:tcPr>
            <w:tcW w:w="1703" w:type="dxa"/>
            <w:gridSpan w:val="3"/>
            <w:vAlign w:val="center"/>
          </w:tcPr>
          <w:p w14:paraId="701DD2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Latihan mandiri, diskusi</w:t>
            </w:r>
          </w:p>
        </w:tc>
        <w:tc>
          <w:tcPr>
            <w:tcW w:w="1855" w:type="dxa"/>
            <w:gridSpan w:val="3"/>
          </w:tcPr>
          <w:p w14:paraId="146B3DA4">
            <w:pPr>
              <w:rPr>
                <w:rFonts w:eastAsia="Calibri"/>
                <w:b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07D9F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kuantitatif &amp; kualitatif, skala pengukuran</w:t>
            </w:r>
          </w:p>
        </w:tc>
        <w:tc>
          <w:tcPr>
            <w:tcW w:w="1140" w:type="dxa"/>
            <w:vAlign w:val="center"/>
          </w:tcPr>
          <w:p w14:paraId="2941A7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14:paraId="25E2FF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2" w:type="dxa"/>
          </w:tcPr>
          <w:p w14:paraId="2B51E18D">
            <w:pPr>
              <w:ind w:left="-90" w:right="-108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</w:t>
            </w:r>
          </w:p>
        </w:tc>
        <w:tc>
          <w:tcPr>
            <w:tcW w:w="2093" w:type="dxa"/>
            <w:gridSpan w:val="2"/>
            <w:vAlign w:val="center"/>
          </w:tcPr>
          <w:p w14:paraId="2D982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Menyusun tabel distribusi frekuensi</w:t>
            </w:r>
          </w:p>
        </w:tc>
        <w:tc>
          <w:tcPr>
            <w:tcW w:w="1882" w:type="dxa"/>
            <w:gridSpan w:val="2"/>
            <w:vAlign w:val="center"/>
          </w:tcPr>
          <w:p w14:paraId="09CFD5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Penilaian tugas</w:t>
            </w:r>
          </w:p>
        </w:tc>
        <w:tc>
          <w:tcPr>
            <w:tcW w:w="1942" w:type="dxa"/>
            <w:gridSpan w:val="2"/>
            <w:vAlign w:val="center"/>
          </w:tcPr>
          <w:p w14:paraId="19066A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Grafik sesuai aturan statistik</w:t>
            </w:r>
          </w:p>
        </w:tc>
        <w:tc>
          <w:tcPr>
            <w:tcW w:w="1703" w:type="dxa"/>
            <w:gridSpan w:val="3"/>
            <w:vAlign w:val="center"/>
          </w:tcPr>
          <w:p w14:paraId="512552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Ceramah, diskusi</w:t>
            </w:r>
          </w:p>
        </w:tc>
        <w:tc>
          <w:tcPr>
            <w:tcW w:w="1855" w:type="dxa"/>
            <w:gridSpan w:val="3"/>
          </w:tcPr>
          <w:p w14:paraId="0FBFC6C4">
            <w:pPr>
              <w:rPr>
                <w:rFonts w:eastAsia="Calibri"/>
                <w:b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D12D8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Distribusi dan grafik data</w:t>
            </w:r>
          </w:p>
        </w:tc>
        <w:tc>
          <w:tcPr>
            <w:tcW w:w="1140" w:type="dxa"/>
            <w:vAlign w:val="center"/>
          </w:tcPr>
          <w:p w14:paraId="326C3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14:paraId="7FA4EB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2" w:type="dxa"/>
          </w:tcPr>
          <w:p w14:paraId="4C101086">
            <w:pPr>
              <w:ind w:left="-90" w:right="-108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4</w:t>
            </w:r>
          </w:p>
        </w:tc>
        <w:tc>
          <w:tcPr>
            <w:tcW w:w="2093" w:type="dxa"/>
            <w:gridSpan w:val="2"/>
            <w:vAlign w:val="center"/>
          </w:tcPr>
          <w:p w14:paraId="75A17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Menghitung ukuran pemusatan data</w:t>
            </w:r>
          </w:p>
        </w:tc>
        <w:tc>
          <w:tcPr>
            <w:tcW w:w="1882" w:type="dxa"/>
            <w:gridSpan w:val="2"/>
            <w:vAlign w:val="center"/>
          </w:tcPr>
          <w:p w14:paraId="4FFE6A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Laporan tugas</w:t>
            </w:r>
          </w:p>
        </w:tc>
        <w:tc>
          <w:tcPr>
            <w:tcW w:w="1942" w:type="dxa"/>
            <w:gridSpan w:val="2"/>
            <w:vAlign w:val="center"/>
          </w:tcPr>
          <w:p w14:paraId="6DF8C8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Hasil benar ≥80%</w:t>
            </w:r>
          </w:p>
        </w:tc>
        <w:tc>
          <w:tcPr>
            <w:tcW w:w="1703" w:type="dxa"/>
            <w:gridSpan w:val="3"/>
            <w:vAlign w:val="center"/>
          </w:tcPr>
          <w:p w14:paraId="72C6CE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Ceramah &amp; praktik Excel</w:t>
            </w:r>
          </w:p>
        </w:tc>
        <w:tc>
          <w:tcPr>
            <w:tcW w:w="1855" w:type="dxa"/>
            <w:gridSpan w:val="3"/>
          </w:tcPr>
          <w:p w14:paraId="6680639D">
            <w:pPr>
              <w:rPr>
                <w:rFonts w:eastAsia="Calibri"/>
                <w:b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2DE28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Mean, median, modus</w:t>
            </w:r>
          </w:p>
        </w:tc>
        <w:tc>
          <w:tcPr>
            <w:tcW w:w="1140" w:type="dxa"/>
            <w:vAlign w:val="center"/>
          </w:tcPr>
          <w:p w14:paraId="52340B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14:paraId="03B5FF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2" w:type="dxa"/>
          </w:tcPr>
          <w:p w14:paraId="35F32891">
            <w:pPr>
              <w:ind w:left="-90" w:right="-108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5</w:t>
            </w:r>
          </w:p>
        </w:tc>
        <w:tc>
          <w:tcPr>
            <w:tcW w:w="2093" w:type="dxa"/>
            <w:gridSpan w:val="2"/>
            <w:vAlign w:val="center"/>
          </w:tcPr>
          <w:p w14:paraId="5446B2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Menghitung ukuran penyebaran data</w:t>
            </w:r>
          </w:p>
        </w:tc>
        <w:tc>
          <w:tcPr>
            <w:tcW w:w="1882" w:type="dxa"/>
            <w:gridSpan w:val="2"/>
            <w:vAlign w:val="center"/>
          </w:tcPr>
          <w:p w14:paraId="36B84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Tes formatif</w:t>
            </w:r>
          </w:p>
        </w:tc>
        <w:tc>
          <w:tcPr>
            <w:tcW w:w="1942" w:type="dxa"/>
            <w:gridSpan w:val="2"/>
            <w:vAlign w:val="center"/>
          </w:tcPr>
          <w:p w14:paraId="17A68D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Hasil benar ≥80%</w:t>
            </w:r>
          </w:p>
        </w:tc>
        <w:tc>
          <w:tcPr>
            <w:tcW w:w="1703" w:type="dxa"/>
            <w:gridSpan w:val="3"/>
            <w:vAlign w:val="center"/>
          </w:tcPr>
          <w:p w14:paraId="6CF54A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Diskusi dan latihan</w:t>
            </w:r>
          </w:p>
        </w:tc>
        <w:tc>
          <w:tcPr>
            <w:tcW w:w="1855" w:type="dxa"/>
            <w:gridSpan w:val="3"/>
          </w:tcPr>
          <w:p w14:paraId="20F8821A">
            <w:pPr>
              <w:rPr>
                <w:rFonts w:eastAsia="Calibri"/>
                <w:b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7A028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Varians, standar deviasi, rentang</w:t>
            </w:r>
          </w:p>
        </w:tc>
        <w:tc>
          <w:tcPr>
            <w:tcW w:w="1140" w:type="dxa"/>
            <w:vAlign w:val="center"/>
          </w:tcPr>
          <w:p w14:paraId="698060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14:paraId="50DB44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2" w:type="dxa"/>
          </w:tcPr>
          <w:p w14:paraId="464311CA">
            <w:pPr>
              <w:ind w:left="-90" w:right="-108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6</w:t>
            </w:r>
          </w:p>
        </w:tc>
        <w:tc>
          <w:tcPr>
            <w:tcW w:w="2093" w:type="dxa"/>
            <w:gridSpan w:val="2"/>
            <w:vAlign w:val="center"/>
          </w:tcPr>
          <w:p w14:paraId="6C56AE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Menyajikan data dalam bentuk grafik</w:t>
            </w:r>
          </w:p>
        </w:tc>
        <w:tc>
          <w:tcPr>
            <w:tcW w:w="1882" w:type="dxa"/>
            <w:gridSpan w:val="2"/>
            <w:vAlign w:val="center"/>
          </w:tcPr>
          <w:p w14:paraId="3F31CC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Ujian tengah semester</w:t>
            </w:r>
          </w:p>
        </w:tc>
        <w:tc>
          <w:tcPr>
            <w:tcW w:w="1942" w:type="dxa"/>
            <w:gridSpan w:val="2"/>
            <w:vAlign w:val="center"/>
          </w:tcPr>
          <w:p w14:paraId="1C4734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Layout sesuai standar grafik</w:t>
            </w:r>
          </w:p>
        </w:tc>
        <w:tc>
          <w:tcPr>
            <w:tcW w:w="1703" w:type="dxa"/>
            <w:gridSpan w:val="3"/>
            <w:vAlign w:val="center"/>
          </w:tcPr>
          <w:p w14:paraId="583430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Tes tertulis</w:t>
            </w:r>
          </w:p>
        </w:tc>
        <w:tc>
          <w:tcPr>
            <w:tcW w:w="1855" w:type="dxa"/>
            <w:gridSpan w:val="3"/>
          </w:tcPr>
          <w:p w14:paraId="4EB19AA5">
            <w:pPr>
              <w:rPr>
                <w:rFonts w:eastAsia="Calibri"/>
                <w:b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75494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Histogram, poligon, diagram lingkaran</w:t>
            </w:r>
          </w:p>
        </w:tc>
        <w:tc>
          <w:tcPr>
            <w:tcW w:w="1140" w:type="dxa"/>
            <w:vAlign w:val="center"/>
          </w:tcPr>
          <w:p w14:paraId="010284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14:paraId="199F9F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2" w:type="dxa"/>
          </w:tcPr>
          <w:p w14:paraId="03C00CBD">
            <w:pPr>
              <w:ind w:left="-90" w:right="-108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7</w:t>
            </w:r>
          </w:p>
        </w:tc>
        <w:tc>
          <w:tcPr>
            <w:tcW w:w="2093" w:type="dxa"/>
            <w:gridSpan w:val="2"/>
            <w:vAlign w:val="center"/>
          </w:tcPr>
          <w:p w14:paraId="502EC8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Menjelaskan konsep probabilitas dan distribusi normal</w:t>
            </w:r>
          </w:p>
        </w:tc>
        <w:tc>
          <w:tcPr>
            <w:tcW w:w="1882" w:type="dxa"/>
            <w:gridSpan w:val="2"/>
            <w:vAlign w:val="center"/>
          </w:tcPr>
          <w:p w14:paraId="46D4FE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Tes tertulis</w:t>
            </w:r>
          </w:p>
        </w:tc>
        <w:tc>
          <w:tcPr>
            <w:tcW w:w="1942" w:type="dxa"/>
            <w:gridSpan w:val="2"/>
            <w:vAlign w:val="center"/>
          </w:tcPr>
          <w:p w14:paraId="63D64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Pemahaman konsep peluang</w:t>
            </w:r>
          </w:p>
        </w:tc>
        <w:tc>
          <w:tcPr>
            <w:tcW w:w="1703" w:type="dxa"/>
            <w:gridSpan w:val="3"/>
            <w:vAlign w:val="center"/>
          </w:tcPr>
          <w:p w14:paraId="299587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Ceramah interaktif</w:t>
            </w:r>
          </w:p>
        </w:tc>
        <w:tc>
          <w:tcPr>
            <w:tcW w:w="1855" w:type="dxa"/>
            <w:gridSpan w:val="3"/>
          </w:tcPr>
          <w:p w14:paraId="206966FB">
            <w:pPr>
              <w:rPr>
                <w:rFonts w:eastAsia="Calibri"/>
                <w:b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1602F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Teori peluang dan kurva normal</w:t>
            </w:r>
          </w:p>
        </w:tc>
        <w:tc>
          <w:tcPr>
            <w:tcW w:w="1140" w:type="dxa"/>
            <w:vAlign w:val="center"/>
          </w:tcPr>
          <w:p w14:paraId="7B5E6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14:paraId="34B965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2" w:type="dxa"/>
          </w:tcPr>
          <w:p w14:paraId="25A5EADE">
            <w:pPr>
              <w:ind w:left="-90" w:right="-108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8</w:t>
            </w:r>
          </w:p>
        </w:tc>
        <w:tc>
          <w:tcPr>
            <w:tcW w:w="2093" w:type="dxa"/>
            <w:gridSpan w:val="2"/>
            <w:vAlign w:val="center"/>
          </w:tcPr>
          <w:p w14:paraId="5E2EF018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UTS (Evaluasi Tengah Semester)</w:t>
            </w:r>
          </w:p>
        </w:tc>
        <w:tc>
          <w:tcPr>
            <w:tcW w:w="1882" w:type="dxa"/>
            <w:gridSpan w:val="2"/>
            <w:vAlign w:val="center"/>
          </w:tcPr>
          <w:p w14:paraId="205DE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Kuis &amp; laporan</w:t>
            </w:r>
          </w:p>
        </w:tc>
        <w:tc>
          <w:tcPr>
            <w:tcW w:w="1942" w:type="dxa"/>
            <w:gridSpan w:val="2"/>
            <w:vAlign w:val="center"/>
          </w:tcPr>
          <w:p w14:paraId="37DB3B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Nilai ≥70</w:t>
            </w:r>
          </w:p>
        </w:tc>
        <w:tc>
          <w:tcPr>
            <w:tcW w:w="1703" w:type="dxa"/>
            <w:gridSpan w:val="3"/>
            <w:vAlign w:val="center"/>
          </w:tcPr>
          <w:p w14:paraId="2AB6E0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Diskusi, latihan soal</w:t>
            </w:r>
          </w:p>
        </w:tc>
        <w:tc>
          <w:tcPr>
            <w:tcW w:w="1855" w:type="dxa"/>
            <w:gridSpan w:val="3"/>
          </w:tcPr>
          <w:p w14:paraId="7B630BE6">
            <w:pPr>
              <w:rPr>
                <w:rFonts w:eastAsia="Calibri"/>
                <w:b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4CDC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Evaluasi teori dan aplikasi</w:t>
            </w:r>
          </w:p>
        </w:tc>
        <w:tc>
          <w:tcPr>
            <w:tcW w:w="1140" w:type="dxa"/>
            <w:vAlign w:val="center"/>
          </w:tcPr>
          <w:p w14:paraId="626250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14:paraId="774E58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2" w:type="dxa"/>
          </w:tcPr>
          <w:p w14:paraId="087AD002">
            <w:pPr>
              <w:ind w:left="-90" w:right="-108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9</w:t>
            </w:r>
          </w:p>
        </w:tc>
        <w:tc>
          <w:tcPr>
            <w:tcW w:w="2093" w:type="dxa"/>
            <w:gridSpan w:val="2"/>
            <w:vAlign w:val="center"/>
          </w:tcPr>
          <w:p w14:paraId="059321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Menjelaskan konsep populasi, sampel, dan estimasi</w:t>
            </w:r>
          </w:p>
        </w:tc>
        <w:tc>
          <w:tcPr>
            <w:tcW w:w="1882" w:type="dxa"/>
            <w:gridSpan w:val="2"/>
            <w:vAlign w:val="center"/>
          </w:tcPr>
          <w:p w14:paraId="176FDC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Penilaian laporan</w:t>
            </w:r>
          </w:p>
        </w:tc>
        <w:tc>
          <w:tcPr>
            <w:tcW w:w="1942" w:type="dxa"/>
            <w:gridSpan w:val="2"/>
            <w:vAlign w:val="center"/>
          </w:tcPr>
          <w:p w14:paraId="25A6A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Jawaban sesuai teori</w:t>
            </w:r>
          </w:p>
        </w:tc>
        <w:tc>
          <w:tcPr>
            <w:tcW w:w="1703" w:type="dxa"/>
            <w:gridSpan w:val="3"/>
            <w:vAlign w:val="center"/>
          </w:tcPr>
          <w:p w14:paraId="1A150C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Ceramah, praktik Excel</w:t>
            </w:r>
          </w:p>
        </w:tc>
        <w:tc>
          <w:tcPr>
            <w:tcW w:w="1855" w:type="dxa"/>
            <w:gridSpan w:val="3"/>
          </w:tcPr>
          <w:p w14:paraId="2BD48B42">
            <w:pPr>
              <w:rPr>
                <w:rFonts w:eastAsia="Calibri"/>
                <w:b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2AA38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Statistik inferensial dasar</w:t>
            </w:r>
          </w:p>
        </w:tc>
        <w:tc>
          <w:tcPr>
            <w:tcW w:w="1140" w:type="dxa"/>
            <w:vAlign w:val="center"/>
          </w:tcPr>
          <w:p w14:paraId="74D3F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14:paraId="145C1B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2" w:type="dxa"/>
          </w:tcPr>
          <w:p w14:paraId="7D373FE1">
            <w:pPr>
              <w:ind w:left="-90" w:right="-108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10</w:t>
            </w:r>
          </w:p>
        </w:tc>
        <w:tc>
          <w:tcPr>
            <w:tcW w:w="2093" w:type="dxa"/>
            <w:gridSpan w:val="2"/>
            <w:vAlign w:val="center"/>
          </w:tcPr>
          <w:p w14:paraId="4E50B9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Melakukan uji hipotesis sederhana</w:t>
            </w:r>
          </w:p>
        </w:tc>
        <w:tc>
          <w:tcPr>
            <w:tcW w:w="1882" w:type="dxa"/>
            <w:gridSpan w:val="2"/>
            <w:vAlign w:val="center"/>
          </w:tcPr>
          <w:p w14:paraId="6356F1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Observasi &amp; laporan</w:t>
            </w:r>
          </w:p>
        </w:tc>
        <w:tc>
          <w:tcPr>
            <w:tcW w:w="1942" w:type="dxa"/>
            <w:gridSpan w:val="2"/>
            <w:vAlign w:val="center"/>
          </w:tcPr>
          <w:p w14:paraId="6D7590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Nilai signifikansi sesuai analisis</w:t>
            </w:r>
          </w:p>
        </w:tc>
        <w:tc>
          <w:tcPr>
            <w:tcW w:w="1703" w:type="dxa"/>
            <w:gridSpan w:val="3"/>
            <w:vAlign w:val="center"/>
          </w:tcPr>
          <w:p w14:paraId="65FEB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Ceramah, praktik SPSS</w:t>
            </w:r>
          </w:p>
        </w:tc>
        <w:tc>
          <w:tcPr>
            <w:tcW w:w="1855" w:type="dxa"/>
            <w:gridSpan w:val="3"/>
          </w:tcPr>
          <w:p w14:paraId="59FBEFF8">
            <w:pPr>
              <w:rPr>
                <w:rFonts w:eastAsia="Calibri"/>
                <w:b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45E7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Uji t dan chi-square</w:t>
            </w:r>
          </w:p>
        </w:tc>
        <w:tc>
          <w:tcPr>
            <w:tcW w:w="1140" w:type="dxa"/>
            <w:vAlign w:val="center"/>
          </w:tcPr>
          <w:p w14:paraId="4BD9BD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14:paraId="21DC8E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2" w:type="dxa"/>
          </w:tcPr>
          <w:p w14:paraId="301E50FE">
            <w:pPr>
              <w:ind w:left="-90" w:right="-108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11</w:t>
            </w:r>
          </w:p>
        </w:tc>
        <w:tc>
          <w:tcPr>
            <w:tcW w:w="2093" w:type="dxa"/>
            <w:gridSpan w:val="2"/>
            <w:vAlign w:val="center"/>
          </w:tcPr>
          <w:p w14:paraId="7EC739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Melakukan analisis korelasi sederhana</w:t>
            </w:r>
          </w:p>
        </w:tc>
        <w:tc>
          <w:tcPr>
            <w:tcW w:w="1882" w:type="dxa"/>
            <w:gridSpan w:val="2"/>
            <w:vAlign w:val="center"/>
          </w:tcPr>
          <w:p w14:paraId="5054E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Penilaian praktik</w:t>
            </w:r>
          </w:p>
        </w:tc>
        <w:tc>
          <w:tcPr>
            <w:tcW w:w="1942" w:type="dxa"/>
            <w:gridSpan w:val="2"/>
            <w:vAlign w:val="center"/>
          </w:tcPr>
          <w:p w14:paraId="787195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Korelasi sesuai arah &amp; kekuatan</w:t>
            </w:r>
          </w:p>
        </w:tc>
        <w:tc>
          <w:tcPr>
            <w:tcW w:w="1703" w:type="dxa"/>
            <w:gridSpan w:val="3"/>
            <w:vAlign w:val="center"/>
          </w:tcPr>
          <w:p w14:paraId="679AA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Praktikum laboratorium komputer</w:t>
            </w:r>
          </w:p>
        </w:tc>
        <w:tc>
          <w:tcPr>
            <w:tcW w:w="1855" w:type="dxa"/>
            <w:gridSpan w:val="3"/>
          </w:tcPr>
          <w:p w14:paraId="28FCFAD3">
            <w:pPr>
              <w:rPr>
                <w:rFonts w:eastAsia="Calibri"/>
                <w:b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09045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Korelasi Pearson</w:t>
            </w:r>
          </w:p>
        </w:tc>
        <w:tc>
          <w:tcPr>
            <w:tcW w:w="1140" w:type="dxa"/>
            <w:vAlign w:val="center"/>
          </w:tcPr>
          <w:p w14:paraId="49896B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14:paraId="372D7D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2" w:type="dxa"/>
          </w:tcPr>
          <w:p w14:paraId="1491C56E">
            <w:pPr>
              <w:ind w:left="-90" w:right="-108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12</w:t>
            </w:r>
          </w:p>
        </w:tc>
        <w:tc>
          <w:tcPr>
            <w:tcW w:w="2093" w:type="dxa"/>
            <w:gridSpan w:val="2"/>
            <w:vAlign w:val="center"/>
          </w:tcPr>
          <w:p w14:paraId="72E70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Melakukan regresi linear sederhana</w:t>
            </w:r>
          </w:p>
        </w:tc>
        <w:tc>
          <w:tcPr>
            <w:tcW w:w="1882" w:type="dxa"/>
            <w:gridSpan w:val="2"/>
            <w:vAlign w:val="center"/>
          </w:tcPr>
          <w:p w14:paraId="535163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Tes &amp; observasi</w:t>
            </w:r>
          </w:p>
        </w:tc>
        <w:tc>
          <w:tcPr>
            <w:tcW w:w="1942" w:type="dxa"/>
            <w:gridSpan w:val="2"/>
            <w:vAlign w:val="center"/>
          </w:tcPr>
          <w:p w14:paraId="50C0A6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Hasil regresi signifikan</w:t>
            </w:r>
          </w:p>
        </w:tc>
        <w:tc>
          <w:tcPr>
            <w:tcW w:w="1703" w:type="dxa"/>
            <w:gridSpan w:val="3"/>
            <w:vAlign w:val="center"/>
          </w:tcPr>
          <w:p w14:paraId="2E99E1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Diskusi, studi kasus</w:t>
            </w:r>
          </w:p>
        </w:tc>
        <w:tc>
          <w:tcPr>
            <w:tcW w:w="1855" w:type="dxa"/>
            <w:gridSpan w:val="3"/>
          </w:tcPr>
          <w:p w14:paraId="7E0629A7">
            <w:pPr>
              <w:rPr>
                <w:rFonts w:eastAsia="Calibri"/>
                <w:b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43D02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Regresi linear dan interpretasi hasil</w:t>
            </w:r>
          </w:p>
        </w:tc>
        <w:tc>
          <w:tcPr>
            <w:tcW w:w="1140" w:type="dxa"/>
            <w:vAlign w:val="center"/>
          </w:tcPr>
          <w:p w14:paraId="6F707A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14:paraId="719B36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2" w:type="dxa"/>
          </w:tcPr>
          <w:p w14:paraId="0D3EA655">
            <w:pPr>
              <w:ind w:left="-90" w:right="-108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13</w:t>
            </w:r>
          </w:p>
        </w:tc>
        <w:tc>
          <w:tcPr>
            <w:tcW w:w="2093" w:type="dxa"/>
            <w:gridSpan w:val="2"/>
            <w:vAlign w:val="center"/>
          </w:tcPr>
          <w:p w14:paraId="5945C2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Menggunakan SPSS untuk analisis data</w:t>
            </w:r>
          </w:p>
        </w:tc>
        <w:tc>
          <w:tcPr>
            <w:tcW w:w="1882" w:type="dxa"/>
            <w:gridSpan w:val="2"/>
            <w:vAlign w:val="center"/>
          </w:tcPr>
          <w:p w14:paraId="0BB13D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Penilaian laporan</w:t>
            </w:r>
          </w:p>
        </w:tc>
        <w:tc>
          <w:tcPr>
            <w:tcW w:w="1942" w:type="dxa"/>
            <w:gridSpan w:val="2"/>
            <w:vAlign w:val="center"/>
          </w:tcPr>
          <w:p w14:paraId="60E490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Output sesuai prosedur</w:t>
            </w:r>
          </w:p>
        </w:tc>
        <w:tc>
          <w:tcPr>
            <w:tcW w:w="1703" w:type="dxa"/>
            <w:gridSpan w:val="3"/>
            <w:vAlign w:val="center"/>
          </w:tcPr>
          <w:p w14:paraId="55F8B0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Workshop penulisan laporan</w:t>
            </w:r>
          </w:p>
        </w:tc>
        <w:tc>
          <w:tcPr>
            <w:tcW w:w="1855" w:type="dxa"/>
            <w:gridSpan w:val="3"/>
          </w:tcPr>
          <w:p w14:paraId="4FD73B41">
            <w:pPr>
              <w:rPr>
                <w:rFonts w:eastAsia="Calibri"/>
                <w:b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9016C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Input data, output tabel dan grafik</w:t>
            </w:r>
          </w:p>
        </w:tc>
        <w:tc>
          <w:tcPr>
            <w:tcW w:w="1140" w:type="dxa"/>
            <w:vAlign w:val="center"/>
          </w:tcPr>
          <w:p w14:paraId="38C3FA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14:paraId="641258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2" w:type="dxa"/>
          </w:tcPr>
          <w:p w14:paraId="64E9BDF1">
            <w:pPr>
              <w:ind w:left="-90" w:right="-108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14</w:t>
            </w:r>
          </w:p>
        </w:tc>
        <w:tc>
          <w:tcPr>
            <w:tcW w:w="2093" w:type="dxa"/>
            <w:gridSpan w:val="2"/>
            <w:vAlign w:val="center"/>
          </w:tcPr>
          <w:p w14:paraId="10FF2D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Menafsirkan hasil analisis statistik</w:t>
            </w:r>
          </w:p>
        </w:tc>
        <w:tc>
          <w:tcPr>
            <w:tcW w:w="1882" w:type="dxa"/>
            <w:gridSpan w:val="2"/>
            <w:vAlign w:val="center"/>
          </w:tcPr>
          <w:p w14:paraId="57D024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Ujian akhir semester</w:t>
            </w:r>
          </w:p>
        </w:tc>
        <w:tc>
          <w:tcPr>
            <w:tcW w:w="1942" w:type="dxa"/>
            <w:gridSpan w:val="2"/>
            <w:vAlign w:val="center"/>
          </w:tcPr>
          <w:p w14:paraId="1C340B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Hasil sesuai teori &amp; data</w:t>
            </w:r>
          </w:p>
        </w:tc>
        <w:tc>
          <w:tcPr>
            <w:tcW w:w="1703" w:type="dxa"/>
            <w:gridSpan w:val="3"/>
            <w:vAlign w:val="center"/>
          </w:tcPr>
          <w:p w14:paraId="0971EA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Tes tertulis &amp; praktik</w:t>
            </w:r>
          </w:p>
        </w:tc>
        <w:tc>
          <w:tcPr>
            <w:tcW w:w="1855" w:type="dxa"/>
            <w:gridSpan w:val="3"/>
          </w:tcPr>
          <w:p w14:paraId="51283911">
            <w:pPr>
              <w:rPr>
                <w:rFonts w:eastAsia="Calibri"/>
                <w:b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2A904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Interpretasi tabel dan grafik</w:t>
            </w:r>
          </w:p>
        </w:tc>
        <w:tc>
          <w:tcPr>
            <w:tcW w:w="1140" w:type="dxa"/>
            <w:vAlign w:val="center"/>
          </w:tcPr>
          <w:p w14:paraId="1039A4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14:paraId="7B18DB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2" w:type="dxa"/>
          </w:tcPr>
          <w:p w14:paraId="6D560003">
            <w:pPr>
              <w:ind w:left="-90" w:right="-108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15</w:t>
            </w:r>
          </w:p>
        </w:tc>
        <w:tc>
          <w:tcPr>
            <w:tcW w:w="2093" w:type="dxa"/>
            <w:gridSpan w:val="2"/>
            <w:vAlign w:val="center"/>
          </w:tcPr>
          <w:p w14:paraId="373432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Menyusun laporan hasil analisis</w:t>
            </w:r>
          </w:p>
        </w:tc>
        <w:tc>
          <w:tcPr>
            <w:tcW w:w="1882" w:type="dxa"/>
            <w:gridSpan w:val="2"/>
            <w:vAlign w:val="center"/>
          </w:tcPr>
          <w:p w14:paraId="1724D5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Laporan sistematis dan akurat</w:t>
            </w:r>
          </w:p>
        </w:tc>
        <w:tc>
          <w:tcPr>
            <w:tcW w:w="1942" w:type="dxa"/>
            <w:gridSpan w:val="2"/>
            <w:vAlign w:val="center"/>
          </w:tcPr>
          <w:p w14:paraId="0A4E69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Nilai ≥80 dalam rubrik laporan</w:t>
            </w:r>
          </w:p>
        </w:tc>
        <w:tc>
          <w:tcPr>
            <w:tcW w:w="1703" w:type="dxa"/>
            <w:gridSpan w:val="3"/>
            <w:vAlign w:val="center"/>
          </w:tcPr>
          <w:p w14:paraId="33CB06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Workshop dan presentasi</w:t>
            </w:r>
          </w:p>
        </w:tc>
        <w:tc>
          <w:tcPr>
            <w:tcW w:w="1855" w:type="dxa"/>
            <w:gridSpan w:val="3"/>
            <w:vAlign w:val="center"/>
          </w:tcPr>
          <w:p w14:paraId="0AA77133">
            <w:pPr>
              <w:rPr>
                <w:rFonts w:eastAsia="Calibri"/>
                <w:b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3996B6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Struktur laporan ilmiah dan grafik</w:t>
            </w:r>
          </w:p>
        </w:tc>
        <w:tc>
          <w:tcPr>
            <w:tcW w:w="1140" w:type="dxa"/>
            <w:vAlign w:val="center"/>
          </w:tcPr>
          <w:p w14:paraId="2EEBA2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14:paraId="08F344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2" w:type="dxa"/>
          </w:tcPr>
          <w:p w14:paraId="7C8B4C7D">
            <w:pPr>
              <w:ind w:left="-90" w:right="-108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16</w:t>
            </w:r>
          </w:p>
        </w:tc>
        <w:tc>
          <w:tcPr>
            <w:tcW w:w="2093" w:type="dxa"/>
            <w:gridSpan w:val="2"/>
            <w:vAlign w:val="center"/>
          </w:tcPr>
          <w:p w14:paraId="52D33F87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UAS (Evaluasi Akhir Semester)</w:t>
            </w:r>
          </w:p>
        </w:tc>
        <w:tc>
          <w:tcPr>
            <w:tcW w:w="1882" w:type="dxa"/>
            <w:gridSpan w:val="2"/>
            <w:vAlign w:val="center"/>
          </w:tcPr>
          <w:p w14:paraId="216567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Penguasaan seluruh CPMK</w:t>
            </w:r>
          </w:p>
        </w:tc>
        <w:tc>
          <w:tcPr>
            <w:tcW w:w="1942" w:type="dxa"/>
            <w:gridSpan w:val="2"/>
            <w:vAlign w:val="center"/>
          </w:tcPr>
          <w:p w14:paraId="0493B1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Nilai minimal 70</w:t>
            </w:r>
          </w:p>
        </w:tc>
        <w:tc>
          <w:tcPr>
            <w:tcW w:w="1703" w:type="dxa"/>
            <w:gridSpan w:val="3"/>
            <w:vAlign w:val="center"/>
          </w:tcPr>
          <w:p w14:paraId="2B87AA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Tes tertulis dan praktik</w:t>
            </w:r>
          </w:p>
        </w:tc>
        <w:tc>
          <w:tcPr>
            <w:tcW w:w="1855" w:type="dxa"/>
            <w:gridSpan w:val="3"/>
          </w:tcPr>
          <w:p w14:paraId="0FF0C762">
            <w:pPr>
              <w:rPr>
                <w:rFonts w:eastAsia="Calibri"/>
                <w:b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33703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Evaluasi komprehensif</w:t>
            </w:r>
          </w:p>
        </w:tc>
        <w:tc>
          <w:tcPr>
            <w:tcW w:w="1140" w:type="dxa"/>
            <w:vAlign w:val="center"/>
          </w:tcPr>
          <w:p w14:paraId="387D2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</w:tbl>
    <w:p w14:paraId="48504817">
      <w:pPr>
        <w:tabs>
          <w:tab w:val="left" w:pos="900"/>
          <w:tab w:val="left" w:pos="5040"/>
          <w:tab w:val="left" w:pos="5400"/>
        </w:tabs>
        <w:rPr>
          <w:rFonts w:eastAsia="Calibri"/>
          <w:b/>
          <w:u w:val="single"/>
        </w:rPr>
      </w:pPr>
    </w:p>
    <w:p w14:paraId="6B093ABA">
      <w:pPr>
        <w:tabs>
          <w:tab w:val="left" w:pos="900"/>
          <w:tab w:val="left" w:pos="5040"/>
          <w:tab w:val="left" w:pos="5400"/>
        </w:tabs>
        <w:rPr>
          <w:rFonts w:eastAsia="Calibri"/>
          <w:b/>
          <w:sz w:val="24"/>
          <w:szCs w:val="24"/>
          <w:u w:val="single"/>
        </w:rPr>
      </w:pPr>
      <w:r>
        <w:rPr>
          <w:b/>
          <w:sz w:val="24"/>
          <w:szCs w:val="24"/>
        </w:rPr>
        <w:t>Tabel Penilaian Mata Kuliah Biostatistik Dasar</w:t>
      </w:r>
    </w:p>
    <w:tbl>
      <w:tblPr>
        <w:tblStyle w:val="12"/>
        <w:tblW w:w="0" w:type="auto"/>
        <w:tblCellSpacing w:w="15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69"/>
        <w:gridCol w:w="3663"/>
        <w:gridCol w:w="3209"/>
        <w:gridCol w:w="1583"/>
        <w:gridCol w:w="1634"/>
        <w:gridCol w:w="1814"/>
        <w:gridCol w:w="778"/>
      </w:tblGrid>
      <w:tr w14:paraId="0786604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15" w:type="dxa"/>
        </w:trPr>
        <w:tc>
          <w:tcPr>
            <w:tcW w:w="0" w:type="auto"/>
            <w:vAlign w:val="center"/>
          </w:tcPr>
          <w:p w14:paraId="01015B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</w:tcPr>
          <w:p w14:paraId="310D3DC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Capaian Pembelajaran Mata Kuliah (CPMK)</w:t>
            </w:r>
          </w:p>
        </w:tc>
        <w:tc>
          <w:tcPr>
            <w:tcW w:w="0" w:type="auto"/>
            <w:vAlign w:val="center"/>
          </w:tcPr>
          <w:p w14:paraId="18BFA03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Indikator Penilaian</w:t>
            </w:r>
          </w:p>
        </w:tc>
        <w:tc>
          <w:tcPr>
            <w:tcW w:w="0" w:type="auto"/>
            <w:vAlign w:val="center"/>
          </w:tcPr>
          <w:p w14:paraId="0F64D55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Kriteria Penilaian</w:t>
            </w:r>
          </w:p>
        </w:tc>
        <w:tc>
          <w:tcPr>
            <w:tcW w:w="0" w:type="auto"/>
            <w:vAlign w:val="center"/>
          </w:tcPr>
          <w:p w14:paraId="0458DF3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Teknik Penilaian</w:t>
            </w:r>
          </w:p>
        </w:tc>
        <w:tc>
          <w:tcPr>
            <w:tcW w:w="0" w:type="auto"/>
            <w:vAlign w:val="center"/>
          </w:tcPr>
          <w:p w14:paraId="75BA6AD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Bentuk Instrumen</w:t>
            </w:r>
          </w:p>
        </w:tc>
        <w:tc>
          <w:tcPr>
            <w:tcW w:w="0" w:type="auto"/>
            <w:vAlign w:val="center"/>
          </w:tcPr>
          <w:p w14:paraId="1A384D8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Bobot (%)</w:t>
            </w:r>
          </w:p>
        </w:tc>
      </w:tr>
      <w:tr w14:paraId="2941AED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44403C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443AD990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CPMK-1:</w:t>
            </w:r>
            <w:r>
              <w:rPr>
                <w:sz w:val="24"/>
                <w:szCs w:val="24"/>
              </w:rPr>
              <w:t xml:space="preserve"> Menjelaskan konsep dasar biostatistik dan penerapannya dalam bidang K3</w:t>
            </w:r>
          </w:p>
        </w:tc>
        <w:tc>
          <w:tcPr>
            <w:tcW w:w="0" w:type="auto"/>
            <w:vAlign w:val="center"/>
          </w:tcPr>
          <w:p w14:paraId="487F1A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Mahasiswa mampu menjelaskan konsep, fungsi, dan ruang lingkup biostatistik dalam K3</w:t>
            </w:r>
          </w:p>
        </w:tc>
        <w:tc>
          <w:tcPr>
            <w:tcW w:w="0" w:type="auto"/>
            <w:vAlign w:val="center"/>
          </w:tcPr>
          <w:p w14:paraId="52C7A3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Jawaban benar ≥ 80% dalam tes teori</w:t>
            </w:r>
          </w:p>
        </w:tc>
        <w:tc>
          <w:tcPr>
            <w:tcW w:w="0" w:type="auto"/>
            <w:vAlign w:val="center"/>
          </w:tcPr>
          <w:p w14:paraId="39E58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Tes tertulis dan observasi keaktifan kelas</w:t>
            </w:r>
          </w:p>
        </w:tc>
        <w:tc>
          <w:tcPr>
            <w:tcW w:w="0" w:type="auto"/>
            <w:vAlign w:val="center"/>
          </w:tcPr>
          <w:p w14:paraId="1DD917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Soal pilihan ganda dan uraian singkat</w:t>
            </w:r>
          </w:p>
        </w:tc>
        <w:tc>
          <w:tcPr>
            <w:tcW w:w="0" w:type="auto"/>
            <w:vAlign w:val="center"/>
          </w:tcPr>
          <w:p w14:paraId="0731CB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14:paraId="304EAEC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2E1B55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14:paraId="631DA8E0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CPMK-2:</w:t>
            </w:r>
            <w:r>
              <w:rPr>
                <w:sz w:val="24"/>
                <w:szCs w:val="24"/>
              </w:rPr>
              <w:t xml:space="preserve"> Mengolah, menganalisis, dan menafsirkan data kesehatan kerja menggunakan metode statistik deskriptif dan inferensial</w:t>
            </w:r>
          </w:p>
        </w:tc>
        <w:tc>
          <w:tcPr>
            <w:tcW w:w="0" w:type="auto"/>
            <w:vAlign w:val="center"/>
          </w:tcPr>
          <w:p w14:paraId="062835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Mahasiswa mampu melakukan perhitungan mean, median, modus, varians, serta interpretasi hasil dengan benar</w:t>
            </w:r>
          </w:p>
        </w:tc>
        <w:tc>
          <w:tcPr>
            <w:tcW w:w="0" w:type="auto"/>
            <w:vAlign w:val="center"/>
          </w:tcPr>
          <w:p w14:paraId="31F16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Nilai analisis ≥ 75% dari skor maksimal</w:t>
            </w:r>
          </w:p>
        </w:tc>
        <w:tc>
          <w:tcPr>
            <w:tcW w:w="0" w:type="auto"/>
            <w:vAlign w:val="center"/>
          </w:tcPr>
          <w:p w14:paraId="6E4EA1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Tugas individu dan latihan terstruktur</w:t>
            </w:r>
          </w:p>
        </w:tc>
        <w:tc>
          <w:tcPr>
            <w:tcW w:w="0" w:type="auto"/>
            <w:vAlign w:val="center"/>
          </w:tcPr>
          <w:p w14:paraId="12A3D1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Lembar kerja dan laporan latihan</w:t>
            </w:r>
          </w:p>
        </w:tc>
        <w:tc>
          <w:tcPr>
            <w:tcW w:w="0" w:type="auto"/>
            <w:vAlign w:val="center"/>
          </w:tcPr>
          <w:p w14:paraId="612BEB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14:paraId="2B01C08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543A5D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14:paraId="5EA30035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CPMK-3:</w:t>
            </w:r>
            <w:r>
              <w:rPr>
                <w:sz w:val="24"/>
                <w:szCs w:val="24"/>
              </w:rPr>
              <w:t xml:space="preserve"> Menggunakan perangkat lunak statistik (SPSS, Excel) untuk analisis data sederhana di bidang K3</w:t>
            </w:r>
          </w:p>
        </w:tc>
        <w:tc>
          <w:tcPr>
            <w:tcW w:w="0" w:type="auto"/>
            <w:vAlign w:val="center"/>
          </w:tcPr>
          <w:p w14:paraId="5307CD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Mahasiswa dapat menginput data, menjalankan analisis, dan menafsirkan output perangkat lunak dengan benar</w:t>
            </w:r>
          </w:p>
        </w:tc>
        <w:tc>
          <w:tcPr>
            <w:tcW w:w="0" w:type="auto"/>
            <w:vAlign w:val="center"/>
          </w:tcPr>
          <w:p w14:paraId="5F4E32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Output analisis sesuai teori dan data</w:t>
            </w:r>
          </w:p>
        </w:tc>
        <w:tc>
          <w:tcPr>
            <w:tcW w:w="0" w:type="auto"/>
            <w:vAlign w:val="center"/>
          </w:tcPr>
          <w:p w14:paraId="37F6FE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Praktikum dan observasi kinerja</w:t>
            </w:r>
          </w:p>
        </w:tc>
        <w:tc>
          <w:tcPr>
            <w:tcW w:w="0" w:type="auto"/>
            <w:vAlign w:val="center"/>
          </w:tcPr>
          <w:p w14:paraId="19C281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Laporan hasil analisis (SPSS/Excel)</w:t>
            </w:r>
          </w:p>
        </w:tc>
        <w:tc>
          <w:tcPr>
            <w:tcW w:w="0" w:type="auto"/>
            <w:vAlign w:val="center"/>
          </w:tcPr>
          <w:p w14:paraId="7FE8B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14:paraId="2095834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4E266D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14:paraId="01BB988E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CPMK-4:</w:t>
            </w:r>
            <w:r>
              <w:rPr>
                <w:sz w:val="24"/>
                <w:szCs w:val="24"/>
              </w:rPr>
              <w:t xml:space="preserve"> Menyajikan hasil analisis data dalam bentuk tabel, grafik, dan laporan ilmiah</w:t>
            </w:r>
          </w:p>
        </w:tc>
        <w:tc>
          <w:tcPr>
            <w:tcW w:w="0" w:type="auto"/>
            <w:vAlign w:val="center"/>
          </w:tcPr>
          <w:p w14:paraId="0329EF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Mahasiswa mampu menyusun laporan ilmiah dengan struktur, format, dan analisis yang benar</w:t>
            </w:r>
          </w:p>
        </w:tc>
        <w:tc>
          <w:tcPr>
            <w:tcW w:w="0" w:type="auto"/>
            <w:vAlign w:val="center"/>
          </w:tcPr>
          <w:p w14:paraId="55652C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Struktur laporan lengkap, nilai ≥ 80</w:t>
            </w:r>
          </w:p>
        </w:tc>
        <w:tc>
          <w:tcPr>
            <w:tcW w:w="0" w:type="auto"/>
            <w:vAlign w:val="center"/>
          </w:tcPr>
          <w:p w14:paraId="7E2FF2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Laporan akhir &amp; presentasi</w:t>
            </w:r>
          </w:p>
        </w:tc>
        <w:tc>
          <w:tcPr>
            <w:tcW w:w="0" w:type="auto"/>
            <w:vAlign w:val="center"/>
          </w:tcPr>
          <w:p w14:paraId="784D93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Rubrik penilaian laporan ilmiah</w:t>
            </w:r>
          </w:p>
        </w:tc>
        <w:tc>
          <w:tcPr>
            <w:tcW w:w="0" w:type="auto"/>
            <w:vAlign w:val="center"/>
          </w:tcPr>
          <w:p w14:paraId="0C3710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14:paraId="64C07C3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2467CA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14:paraId="2D6B7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Partisipasi dan keaktifan dalam proses pembelajaran</w:t>
            </w:r>
          </w:p>
        </w:tc>
        <w:tc>
          <w:tcPr>
            <w:tcW w:w="0" w:type="auto"/>
            <w:vAlign w:val="center"/>
          </w:tcPr>
          <w:p w14:paraId="6FA764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Kehadiran minimal 80%, aktif dalam diskusi, responsif terhadap umpan balik</w:t>
            </w:r>
          </w:p>
        </w:tc>
        <w:tc>
          <w:tcPr>
            <w:tcW w:w="0" w:type="auto"/>
            <w:vAlign w:val="center"/>
          </w:tcPr>
          <w:p w14:paraId="7FC931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Hadir dan aktif ≥ 80%</w:t>
            </w:r>
          </w:p>
        </w:tc>
        <w:tc>
          <w:tcPr>
            <w:tcW w:w="0" w:type="auto"/>
            <w:vAlign w:val="center"/>
          </w:tcPr>
          <w:p w14:paraId="35AA84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Observasi dosen</w:t>
            </w:r>
          </w:p>
        </w:tc>
        <w:tc>
          <w:tcPr>
            <w:tcW w:w="0" w:type="auto"/>
            <w:vAlign w:val="center"/>
          </w:tcPr>
          <w:p w14:paraId="1A16FC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Daftar hadir &amp; catatan observasi</w:t>
            </w:r>
          </w:p>
        </w:tc>
        <w:tc>
          <w:tcPr>
            <w:tcW w:w="0" w:type="auto"/>
            <w:vAlign w:val="center"/>
          </w:tcPr>
          <w:p w14:paraId="1AC87A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14:paraId="478DD61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4B84F3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14:paraId="75D15DA9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Ujian Tengah Semester (UTS)</w:t>
            </w:r>
          </w:p>
        </w:tc>
        <w:tc>
          <w:tcPr>
            <w:tcW w:w="0" w:type="auto"/>
            <w:vAlign w:val="center"/>
          </w:tcPr>
          <w:p w14:paraId="2179A7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Penguasaan teori dan keterampilan dasar biostatistik</w:t>
            </w:r>
          </w:p>
        </w:tc>
        <w:tc>
          <w:tcPr>
            <w:tcW w:w="0" w:type="auto"/>
            <w:vAlign w:val="center"/>
          </w:tcPr>
          <w:p w14:paraId="384EC3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Nilai ≥ 70</w:t>
            </w:r>
          </w:p>
        </w:tc>
        <w:tc>
          <w:tcPr>
            <w:tcW w:w="0" w:type="auto"/>
            <w:vAlign w:val="center"/>
          </w:tcPr>
          <w:p w14:paraId="7791E8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Tes tertulis dan praktik Excel</w:t>
            </w:r>
          </w:p>
        </w:tc>
        <w:tc>
          <w:tcPr>
            <w:tcW w:w="0" w:type="auto"/>
            <w:vAlign w:val="center"/>
          </w:tcPr>
          <w:p w14:paraId="315027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Soal uraian &amp; studi kasus</w:t>
            </w:r>
          </w:p>
        </w:tc>
        <w:tc>
          <w:tcPr>
            <w:tcW w:w="0" w:type="auto"/>
            <w:vAlign w:val="center"/>
          </w:tcPr>
          <w:p w14:paraId="11BF2B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14:paraId="7DB4C79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73C1B0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14:paraId="67F0EB9A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Ujian Akhir Semester (UAS)</w:t>
            </w:r>
          </w:p>
        </w:tc>
        <w:tc>
          <w:tcPr>
            <w:tcW w:w="0" w:type="auto"/>
            <w:vAlign w:val="center"/>
          </w:tcPr>
          <w:p w14:paraId="77BE05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Penguasaan komprehensif seluruh CPMK (teori &amp; praktik)</w:t>
            </w:r>
          </w:p>
        </w:tc>
        <w:tc>
          <w:tcPr>
            <w:tcW w:w="0" w:type="auto"/>
            <w:vAlign w:val="center"/>
          </w:tcPr>
          <w:p w14:paraId="6D84F8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Nilai ≥ 70</w:t>
            </w:r>
          </w:p>
        </w:tc>
        <w:tc>
          <w:tcPr>
            <w:tcW w:w="0" w:type="auto"/>
            <w:vAlign w:val="center"/>
          </w:tcPr>
          <w:p w14:paraId="3A15AA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Tes tertulis &amp; praktik</w:t>
            </w:r>
          </w:p>
        </w:tc>
        <w:tc>
          <w:tcPr>
            <w:tcW w:w="0" w:type="auto"/>
            <w:vAlign w:val="center"/>
          </w:tcPr>
          <w:p w14:paraId="5E01D1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Soal teori &amp; kasus analisis data</w:t>
            </w:r>
          </w:p>
        </w:tc>
        <w:tc>
          <w:tcPr>
            <w:tcW w:w="0" w:type="auto"/>
            <w:vAlign w:val="center"/>
          </w:tcPr>
          <w:p w14:paraId="75EFC0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14:paraId="3199425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52A166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F279844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0" w:type="auto"/>
            <w:vAlign w:val="center"/>
          </w:tcPr>
          <w:p w14:paraId="0A1E7B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04A359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8057F7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87348B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C7A142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100%</w:t>
            </w:r>
          </w:p>
        </w:tc>
      </w:tr>
    </w:tbl>
    <w:p w14:paraId="4D80AB69">
      <w:pPr>
        <w:tabs>
          <w:tab w:val="left" w:pos="900"/>
          <w:tab w:val="left" w:pos="5040"/>
          <w:tab w:val="left" w:pos="5400"/>
        </w:tabs>
        <w:rPr>
          <w:rFonts w:eastAsia="Calibri"/>
          <w:b/>
          <w:u w:val="single"/>
        </w:rPr>
      </w:pPr>
    </w:p>
    <w:p w14:paraId="75480414">
      <w:pPr>
        <w:tabs>
          <w:tab w:val="left" w:pos="900"/>
          <w:tab w:val="left" w:pos="5040"/>
          <w:tab w:val="left" w:pos="5400"/>
        </w:tabs>
        <w:rPr>
          <w:rFonts w:eastAsia="Calibri"/>
          <w:b/>
          <w:sz w:val="24"/>
          <w:szCs w:val="24"/>
          <w:u w:val="single"/>
        </w:rPr>
      </w:pPr>
      <w:r>
        <w:rPr>
          <w:b/>
          <w:sz w:val="24"/>
          <w:szCs w:val="24"/>
        </w:rPr>
        <w:t>Total Bobot Penilaian Mata Kuliah Biostatistik Dasar</w:t>
      </w:r>
    </w:p>
    <w:tbl>
      <w:tblPr>
        <w:tblStyle w:val="12"/>
        <w:tblW w:w="0" w:type="auto"/>
        <w:tblCellSpacing w:w="15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69"/>
        <w:gridCol w:w="2755"/>
        <w:gridCol w:w="8995"/>
        <w:gridCol w:w="931"/>
      </w:tblGrid>
      <w:tr w14:paraId="26278C7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15" w:type="dxa"/>
        </w:trPr>
        <w:tc>
          <w:tcPr>
            <w:tcW w:w="0" w:type="auto"/>
            <w:vAlign w:val="center"/>
          </w:tcPr>
          <w:p w14:paraId="6AF311D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</w:tcPr>
          <w:p w14:paraId="2A2D6D3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Komponen Penilaian</w:t>
            </w:r>
          </w:p>
        </w:tc>
        <w:tc>
          <w:tcPr>
            <w:tcW w:w="0" w:type="auto"/>
            <w:vAlign w:val="center"/>
          </w:tcPr>
          <w:p w14:paraId="40EC8C3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Deskripsi Penilaian</w:t>
            </w:r>
          </w:p>
        </w:tc>
        <w:tc>
          <w:tcPr>
            <w:tcW w:w="0" w:type="auto"/>
            <w:vAlign w:val="center"/>
          </w:tcPr>
          <w:p w14:paraId="3F3C785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Bobot (%)</w:t>
            </w:r>
          </w:p>
        </w:tc>
      </w:tr>
      <w:tr w14:paraId="56C287C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0DA100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3246B56C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Kehadiran dan Partisipasi Aktif</w:t>
            </w:r>
          </w:p>
        </w:tc>
        <w:tc>
          <w:tcPr>
            <w:tcW w:w="0" w:type="auto"/>
            <w:vAlign w:val="center"/>
          </w:tcPr>
          <w:p w14:paraId="50A6E9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Kehadiran minimal 80% dari total pertemuan dan keaktifan dalam diskusi, tanya jawab, serta keterlibatan dalam kegiatan kelas.</w:t>
            </w:r>
          </w:p>
        </w:tc>
        <w:tc>
          <w:tcPr>
            <w:tcW w:w="0" w:type="auto"/>
            <w:vAlign w:val="center"/>
          </w:tcPr>
          <w:p w14:paraId="34347E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14:paraId="1B512A5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5D9E89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14:paraId="6F1A70DB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Tugas Individu dan Kuis</w:t>
            </w:r>
          </w:p>
        </w:tc>
        <w:tc>
          <w:tcPr>
            <w:tcW w:w="0" w:type="auto"/>
            <w:vAlign w:val="center"/>
          </w:tcPr>
          <w:p w14:paraId="2DA744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Tugas-tugas analisis, latihan soal, dan kuis formatif yang diberikan pada setiap pertemuan untuk menilai pemahaman konsep dasar biostatistik.</w:t>
            </w:r>
          </w:p>
        </w:tc>
        <w:tc>
          <w:tcPr>
            <w:tcW w:w="0" w:type="auto"/>
            <w:vAlign w:val="center"/>
          </w:tcPr>
          <w:p w14:paraId="0C5ECF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14:paraId="537457D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2E5DA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14:paraId="48889F17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Laporan Praktikum dan Analisis Data</w:t>
            </w:r>
          </w:p>
        </w:tc>
        <w:tc>
          <w:tcPr>
            <w:tcW w:w="0" w:type="auto"/>
            <w:vAlign w:val="center"/>
          </w:tcPr>
          <w:p w14:paraId="5FBF6E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Penilaian terhadap kemampuan mahasiswa mengolah, menganalisis, dan menginterpretasi data menggunakan SPSS/Excel serta penyusunan laporan hasil analisis.</w:t>
            </w:r>
          </w:p>
        </w:tc>
        <w:tc>
          <w:tcPr>
            <w:tcW w:w="0" w:type="auto"/>
            <w:vAlign w:val="center"/>
          </w:tcPr>
          <w:p w14:paraId="1AAC73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14:paraId="4AF5FC5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6CF91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14:paraId="42243731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Presentasi Laporan / Komunikasi Data</w:t>
            </w:r>
          </w:p>
        </w:tc>
        <w:tc>
          <w:tcPr>
            <w:tcW w:w="0" w:type="auto"/>
            <w:vAlign w:val="center"/>
          </w:tcPr>
          <w:p w14:paraId="6578DB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Penilaian kemampuan mahasiswa dalam menyajikan hasil analisis secara ilmiah melalui presentasi individu atau kelompok.</w:t>
            </w:r>
          </w:p>
        </w:tc>
        <w:tc>
          <w:tcPr>
            <w:tcW w:w="0" w:type="auto"/>
            <w:vAlign w:val="center"/>
          </w:tcPr>
          <w:p w14:paraId="6BC767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14:paraId="02DC0BB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13E99B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14:paraId="3BD1920D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Ujian Tengah Semester (UTS)</w:t>
            </w:r>
          </w:p>
        </w:tc>
        <w:tc>
          <w:tcPr>
            <w:tcW w:w="0" w:type="auto"/>
            <w:vAlign w:val="center"/>
          </w:tcPr>
          <w:p w14:paraId="7E3741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Evaluasi pemahaman teori dan penerapan biostatistik deskriptif dan probabilitas dasar.</w:t>
            </w:r>
          </w:p>
        </w:tc>
        <w:tc>
          <w:tcPr>
            <w:tcW w:w="0" w:type="auto"/>
            <w:vAlign w:val="center"/>
          </w:tcPr>
          <w:p w14:paraId="047A9D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14:paraId="78D4CAD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1852AF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14:paraId="6C8A09C8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Ujian Akhir Semester (UAS)</w:t>
            </w:r>
          </w:p>
        </w:tc>
        <w:tc>
          <w:tcPr>
            <w:tcW w:w="0" w:type="auto"/>
            <w:vAlign w:val="center"/>
          </w:tcPr>
          <w:p w14:paraId="32882E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Evaluasi komprehensif terhadap seluruh capaian pembelajaran (CPMK) baik teori maupun praktik analisis data.</w:t>
            </w:r>
          </w:p>
        </w:tc>
        <w:tc>
          <w:tcPr>
            <w:tcW w:w="0" w:type="auto"/>
            <w:vAlign w:val="center"/>
          </w:tcPr>
          <w:p w14:paraId="79FD85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14:paraId="2F1048F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6FAAF5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14:paraId="2D241122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Proyek Mini / Studi Kasus Akhir</w:t>
            </w:r>
          </w:p>
        </w:tc>
        <w:tc>
          <w:tcPr>
            <w:tcW w:w="0" w:type="auto"/>
            <w:vAlign w:val="center"/>
          </w:tcPr>
          <w:p w14:paraId="1D447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Penilaian terhadap kemampuan mahasiswa menerapkan konsep biostatistik dalam studi kasus K3 berbasis data nyata.</w:t>
            </w:r>
          </w:p>
        </w:tc>
        <w:tc>
          <w:tcPr>
            <w:tcW w:w="0" w:type="auto"/>
            <w:vAlign w:val="center"/>
          </w:tcPr>
          <w:p w14:paraId="3C8AE1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14:paraId="021AFB7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74852D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4C5855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622BF1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B8D203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100%</w:t>
            </w:r>
          </w:p>
        </w:tc>
      </w:tr>
    </w:tbl>
    <w:p w14:paraId="525967C9">
      <w:pPr>
        <w:tabs>
          <w:tab w:val="left" w:pos="900"/>
          <w:tab w:val="left" w:pos="5040"/>
          <w:tab w:val="left" w:pos="5400"/>
        </w:tabs>
        <w:rPr>
          <w:rFonts w:eastAsia="Calibri"/>
          <w:b/>
          <w:u w:val="single"/>
        </w:rPr>
      </w:pPr>
    </w:p>
    <w:p w14:paraId="73DEED75">
      <w:pPr>
        <w:tabs>
          <w:tab w:val="left" w:pos="900"/>
          <w:tab w:val="left" w:pos="5040"/>
          <w:tab w:val="left" w:pos="5400"/>
        </w:tabs>
        <w:rPr>
          <w:rFonts w:eastAsia="Calibri"/>
          <w:b/>
          <w:u w:val="single"/>
        </w:rPr>
      </w:pPr>
    </w:p>
    <w:p w14:paraId="21DF5419">
      <w:pPr>
        <w:tabs>
          <w:tab w:val="left" w:pos="900"/>
          <w:tab w:val="left" w:pos="5040"/>
          <w:tab w:val="left" w:pos="5400"/>
        </w:tabs>
        <w:rPr>
          <w:rFonts w:eastAsia="Calibri"/>
          <w:b/>
          <w:u w:val="single"/>
        </w:rPr>
      </w:pPr>
    </w:p>
    <w:p w14:paraId="022491E0">
      <w:pPr>
        <w:tabs>
          <w:tab w:val="left" w:pos="900"/>
          <w:tab w:val="left" w:pos="5040"/>
          <w:tab w:val="left" w:pos="5400"/>
        </w:tabs>
        <w:rPr>
          <w:rFonts w:eastAsia="Calibri"/>
        </w:rPr>
      </w:pPr>
      <w:r>
        <w:rPr>
          <w:rFonts w:eastAsia="Calibri"/>
          <w:b/>
          <w:u w:val="single"/>
        </w:rPr>
        <w:t>Catatan</w:t>
      </w:r>
      <w:r>
        <w:rPr>
          <w:rFonts w:eastAsia="Calibri"/>
          <w:b/>
        </w:rPr>
        <w:t xml:space="preserve"> :</w:t>
      </w:r>
    </w:p>
    <w:p w14:paraId="1C330CBC">
      <w:pPr>
        <w:numPr>
          <w:ilvl w:val="0"/>
          <w:numId w:val="6"/>
        </w:numPr>
        <w:rPr>
          <w:rFonts w:eastAsia="Calibri"/>
          <w:sz w:val="22"/>
          <w:szCs w:val="22"/>
        </w:rPr>
      </w:pPr>
      <w:r>
        <w:rPr>
          <w:rFonts w:eastAsia="Calibri"/>
          <w:b/>
          <w:sz w:val="22"/>
          <w:szCs w:val="22"/>
        </w:rPr>
        <w:t>CapaianPembelajaranLulusan PRODI (CPL-PRODI)</w:t>
      </w:r>
      <w:r>
        <w:rPr>
          <w:rFonts w:eastAsia="Calibri"/>
          <w:sz w:val="22"/>
          <w:szCs w:val="22"/>
        </w:rPr>
        <w:t>adalahkemampuan yang dimiliki oleh setiaplulusan PRODI yang merupakaninternalisasidarisikap, penguasaanpengetahuan dan ketrampilansesuaidenganjenjangprodinya yang diperolehmelalui proses pembelajaran.</w:t>
      </w:r>
    </w:p>
    <w:p w14:paraId="1D249D54">
      <w:pPr>
        <w:numPr>
          <w:ilvl w:val="0"/>
          <w:numId w:val="6"/>
        </w:numPr>
        <w:ind w:left="709" w:hanging="425"/>
        <w:rPr>
          <w:rFonts w:eastAsia="Calibri"/>
          <w:sz w:val="22"/>
          <w:szCs w:val="22"/>
        </w:rPr>
      </w:pPr>
      <w:r>
        <w:rPr>
          <w:rFonts w:eastAsia="Calibri"/>
          <w:b/>
          <w:sz w:val="22"/>
          <w:szCs w:val="22"/>
        </w:rPr>
        <w:t>CPL yang dibebankan pada matakuliah</w:t>
      </w:r>
      <w:r>
        <w:rPr>
          <w:rFonts w:eastAsia="Calibri"/>
          <w:sz w:val="22"/>
          <w:szCs w:val="22"/>
        </w:rPr>
        <w:t>adalahbeberapacapaianpembelajaranlulusan program studi (CPL-PRODI) yang digunakanuntukpembentukan/pengembangansebuahmatakuliah yang terdiridariaspeksikap, ketrampulanumum, ketrampilankhusus dan pengetahuan.</w:t>
      </w:r>
    </w:p>
    <w:p w14:paraId="44AED8D5">
      <w:pPr>
        <w:numPr>
          <w:ilvl w:val="0"/>
          <w:numId w:val="6"/>
        </w:numPr>
        <w:ind w:left="709" w:hanging="425"/>
        <w:rPr>
          <w:rFonts w:eastAsia="Calibri"/>
          <w:sz w:val="22"/>
          <w:szCs w:val="22"/>
        </w:rPr>
      </w:pPr>
      <w:r>
        <w:rPr>
          <w:rFonts w:eastAsia="Calibri"/>
          <w:b/>
          <w:sz w:val="22"/>
          <w:szCs w:val="22"/>
        </w:rPr>
        <w:t>CP Mata kuliah (CPMK)</w:t>
      </w:r>
      <w:r>
        <w:rPr>
          <w:rFonts w:eastAsia="Calibri"/>
          <w:sz w:val="22"/>
          <w:szCs w:val="22"/>
        </w:rPr>
        <w:t>adalahkemampuan yang dijabarkansecaraspesifikdari CPL yang dibebankan pada matakuliah, dan bersifatspesifikterhadapbahankajianataumateripembelajaranmatakuliahtersebut.</w:t>
      </w:r>
    </w:p>
    <w:p w14:paraId="0D0E03A6">
      <w:pPr>
        <w:numPr>
          <w:ilvl w:val="0"/>
          <w:numId w:val="6"/>
        </w:numPr>
        <w:ind w:left="709" w:hanging="425"/>
        <w:rPr>
          <w:rFonts w:eastAsia="Calibri"/>
          <w:sz w:val="22"/>
          <w:szCs w:val="22"/>
        </w:rPr>
      </w:pPr>
      <w:r>
        <w:rPr>
          <w:rFonts w:eastAsia="Calibri"/>
          <w:b/>
          <w:sz w:val="22"/>
          <w:szCs w:val="22"/>
        </w:rPr>
        <w:t>Sub-CP Mata kuliah (Sub-CPMK)</w:t>
      </w:r>
      <w:r>
        <w:rPr>
          <w:rFonts w:eastAsia="Calibri"/>
          <w:sz w:val="22"/>
          <w:szCs w:val="22"/>
        </w:rPr>
        <w:t>adalahkemampuan yang dijabarkansecaraspesifikdari CPMK yang dapatdiukurataudiamati dan merupakankemampuanakhir yang direncanakan pada tiaptahappembelajaran, dan bersifatspesifikterhadapmateripembelajaranmatakuliahtersebut.</w:t>
      </w:r>
    </w:p>
    <w:p w14:paraId="1664904F">
      <w:pPr>
        <w:numPr>
          <w:ilvl w:val="0"/>
          <w:numId w:val="6"/>
        </w:numPr>
        <w:ind w:left="709" w:hanging="425"/>
        <w:rPr>
          <w:rFonts w:eastAsia="Calibri"/>
          <w:sz w:val="22"/>
          <w:szCs w:val="22"/>
        </w:rPr>
      </w:pPr>
      <w:r>
        <w:rPr>
          <w:rFonts w:eastAsia="Calibri"/>
          <w:b/>
          <w:sz w:val="22"/>
          <w:szCs w:val="22"/>
        </w:rPr>
        <w:t>Indikatorpenilaian</w:t>
      </w:r>
      <w:r>
        <w:rPr>
          <w:rFonts w:eastAsia="Calibri"/>
          <w:sz w:val="22"/>
          <w:szCs w:val="22"/>
        </w:rPr>
        <w:t>kemampuandalam proses maupunhasilbelajarmahasiswaadalahpernyataanspesifik dan terukur yang mengidentifikasikemampuanataukinerjahasilbelajarmahasiswa yang disertaibukti-bukti.</w:t>
      </w:r>
    </w:p>
    <w:p w14:paraId="696930B7">
      <w:pPr>
        <w:numPr>
          <w:ilvl w:val="0"/>
          <w:numId w:val="6"/>
        </w:numPr>
        <w:ind w:left="709" w:hanging="425"/>
        <w:rPr>
          <w:rFonts w:eastAsia="Calibri"/>
          <w:sz w:val="22"/>
          <w:szCs w:val="22"/>
        </w:rPr>
      </w:pPr>
      <w:r>
        <w:rPr>
          <w:rFonts w:eastAsia="Calibri"/>
          <w:b/>
          <w:sz w:val="22"/>
          <w:szCs w:val="22"/>
        </w:rPr>
        <w:t>Kreteria Penilaian</w:t>
      </w:r>
      <w:r>
        <w:rPr>
          <w:rFonts w:eastAsia="Calibri"/>
          <w:sz w:val="22"/>
          <w:szCs w:val="22"/>
        </w:rPr>
        <w:t xml:space="preserve">adalahpatokan yang digunakansebagaiukuranatautolokukurketercapaianpembelajarandalampenilaianberdasarkanindikator-indikator yang telahditetapkan. </w:t>
      </w:r>
      <w:r>
        <w:rPr>
          <w:rFonts w:eastAsia="Calibri"/>
          <w:sz w:val="22"/>
          <w:szCs w:val="22"/>
          <w:lang w:val="sv-SE"/>
        </w:rPr>
        <w:t xml:space="preserve">Kreteria penilaian merupakan pedoman bagi penilai agar penilaian konsisten dan tidak bias. </w:t>
      </w:r>
      <w:r>
        <w:rPr>
          <w:rFonts w:eastAsia="Calibri"/>
          <w:sz w:val="22"/>
          <w:szCs w:val="22"/>
        </w:rPr>
        <w:t>Kreteriadapatberupakuantitatifataupunkualitatif.</w:t>
      </w:r>
    </w:p>
    <w:p w14:paraId="5B46BB39">
      <w:pPr>
        <w:numPr>
          <w:ilvl w:val="0"/>
          <w:numId w:val="6"/>
        </w:numPr>
        <w:ind w:left="709" w:hanging="425"/>
        <w:rPr>
          <w:rFonts w:eastAsia="Calibri"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Bentukpenilaian: </w:t>
      </w:r>
      <w:r>
        <w:rPr>
          <w:rFonts w:eastAsia="Calibri"/>
          <w:sz w:val="22"/>
          <w:szCs w:val="22"/>
        </w:rPr>
        <w:t>tes dan non-tes.</w:t>
      </w:r>
    </w:p>
    <w:p w14:paraId="6E737937">
      <w:pPr>
        <w:numPr>
          <w:ilvl w:val="0"/>
          <w:numId w:val="6"/>
        </w:numPr>
        <w:ind w:left="709" w:hanging="425"/>
        <w:rPr>
          <w:rFonts w:eastAsia="Calibri"/>
          <w:sz w:val="22"/>
          <w:szCs w:val="22"/>
          <w:lang w:val="sv-SE"/>
        </w:rPr>
      </w:pPr>
      <w:r>
        <w:rPr>
          <w:rFonts w:eastAsia="Calibri"/>
          <w:b/>
          <w:sz w:val="22"/>
          <w:szCs w:val="22"/>
          <w:lang w:val="sv-SE"/>
        </w:rPr>
        <w:t>Bentuk pembelajaran:</w:t>
      </w:r>
      <w:r>
        <w:rPr>
          <w:rFonts w:eastAsia="Calibri"/>
          <w:sz w:val="22"/>
          <w:szCs w:val="22"/>
          <w:lang w:val="sv-SE"/>
        </w:rPr>
        <w:t xml:space="preserve"> Kuliah, Responsi, Tutorial, Seminar atau yang setara, Praktikum, Praktik Studio, Praktik Bengkel, Praktik Lapangan, Penelitian, Pengabdian Kepada Masyarakat dan/atau bentuk pembelajaran lain yang setara.</w:t>
      </w:r>
    </w:p>
    <w:p w14:paraId="204BD030">
      <w:pPr>
        <w:numPr>
          <w:ilvl w:val="0"/>
          <w:numId w:val="6"/>
        </w:numPr>
        <w:ind w:left="709" w:hanging="425"/>
        <w:rPr>
          <w:rFonts w:eastAsia="Calibri"/>
          <w:sz w:val="22"/>
          <w:szCs w:val="22"/>
        </w:rPr>
      </w:pPr>
      <w:r>
        <w:rPr>
          <w:rFonts w:eastAsia="Calibri"/>
          <w:b/>
          <w:sz w:val="22"/>
          <w:szCs w:val="22"/>
        </w:rPr>
        <w:t>Metode Pembelajaran:</w:t>
      </w:r>
      <w:r>
        <w:rPr>
          <w:rFonts w:eastAsia="Calibri"/>
          <w:sz w:val="22"/>
          <w:szCs w:val="22"/>
        </w:rPr>
        <w:t xml:space="preserve"> Small Group Discussion, Role-Play &amp; Simulation, Discovery Learning, Self-Directed Learning, Cooperative Learning, Collaborative Learning, Contextual Learning, Project Based Learning, dan metodelainnyaygsetara.</w:t>
      </w:r>
    </w:p>
    <w:p w14:paraId="00F187D3">
      <w:pPr>
        <w:numPr>
          <w:ilvl w:val="0"/>
          <w:numId w:val="6"/>
        </w:numPr>
        <w:ind w:left="709" w:hanging="425"/>
        <w:rPr>
          <w:rFonts w:eastAsia="Calibri"/>
          <w:sz w:val="22"/>
          <w:szCs w:val="22"/>
        </w:rPr>
      </w:pPr>
      <w:r>
        <w:rPr>
          <w:rFonts w:eastAsia="Calibri"/>
          <w:b/>
          <w:sz w:val="22"/>
          <w:szCs w:val="22"/>
        </w:rPr>
        <w:t>Materi Pembelajaran</w:t>
      </w:r>
      <w:r>
        <w:rPr>
          <w:rFonts w:eastAsia="Calibri"/>
          <w:sz w:val="22"/>
          <w:szCs w:val="22"/>
        </w:rPr>
        <w:t>adalahrincianatauuraiandaribahankajianygdapatdisajikandalambentukbeberapapokok dan sub-pokokbahasan.</w:t>
      </w:r>
    </w:p>
    <w:p w14:paraId="58345469">
      <w:pPr>
        <w:numPr>
          <w:ilvl w:val="0"/>
          <w:numId w:val="6"/>
        </w:numPr>
        <w:ind w:left="709" w:hanging="425"/>
        <w:rPr>
          <w:rFonts w:eastAsia="Calibri"/>
          <w:sz w:val="22"/>
          <w:szCs w:val="22"/>
        </w:rPr>
      </w:pPr>
      <w:r>
        <w:rPr>
          <w:rFonts w:eastAsia="Calibri"/>
          <w:b/>
          <w:sz w:val="22"/>
          <w:szCs w:val="22"/>
        </w:rPr>
        <w:t>Bobotpenilaian</w:t>
      </w:r>
      <w:r>
        <w:rPr>
          <w:rFonts w:eastAsia="Calibri"/>
          <w:sz w:val="22"/>
          <w:szCs w:val="22"/>
        </w:rPr>
        <w:t>adalahprosentasipenilaianterhadapsetiappencapaian sub-CPMK yang besarnyaproposionaldengantingkatkesulitanpencapaian sub-CPMK tsb., dan totalnya 100%.</w:t>
      </w:r>
    </w:p>
    <w:p w14:paraId="445FFBF6">
      <w:pPr>
        <w:numPr>
          <w:ilvl w:val="0"/>
          <w:numId w:val="6"/>
        </w:numPr>
        <w:ind w:left="709" w:hanging="425"/>
        <w:rPr>
          <w:rFonts w:eastAsia="Calibri"/>
          <w:sz w:val="22"/>
          <w:szCs w:val="22"/>
          <w:lang w:val="sv-SE"/>
        </w:rPr>
      </w:pPr>
      <w:r>
        <w:rPr>
          <w:rFonts w:eastAsia="Calibri"/>
          <w:sz w:val="22"/>
          <w:szCs w:val="22"/>
          <w:lang w:val="sv-SE"/>
        </w:rPr>
        <w:t>TM=Tatap Muka, PT=Penugasan terstruktur, BM=Belajar mandiri.</w:t>
      </w:r>
    </w:p>
    <w:p w14:paraId="24A17E4E">
      <w:pPr>
        <w:ind w:left="284"/>
        <w:rPr>
          <w:rFonts w:eastAsia="Calibri"/>
          <w:sz w:val="22"/>
          <w:szCs w:val="22"/>
          <w:lang w:val="sv-SE"/>
        </w:rPr>
      </w:pPr>
    </w:p>
    <w:p w14:paraId="079E76F7">
      <w:pPr>
        <w:rPr>
          <w:rFonts w:eastAsia="Calibri"/>
          <w:sz w:val="22"/>
          <w:szCs w:val="22"/>
          <w:lang w:val="sv-SE"/>
        </w:rPr>
      </w:pPr>
    </w:p>
    <w:p w14:paraId="44458B5A"/>
    <w:sectPr>
      <w:pgSz w:w="15840" w:h="12240" w:orient="landscape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ndara">
    <w:panose1 w:val="020E0502030303020204"/>
    <w:charset w:val="00"/>
    <w:family w:val="swiss"/>
    <w:pitch w:val="default"/>
    <w:sig w:usb0="A00002EF" w:usb1="4000A44B" w:usb2="00000000" w:usb3="00000000" w:csb0="2000019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89F84C"/>
    <w:multiLevelType w:val="singleLevel"/>
    <w:tmpl w:val="AA89F84C"/>
    <w:lvl w:ilvl="0" w:tentative="0">
      <w:start w:val="1"/>
      <w:numFmt w:val="upperLetter"/>
      <w:suff w:val="space"/>
      <w:lvlText w:val="%1."/>
      <w:lvlJc w:val="left"/>
    </w:lvl>
  </w:abstractNum>
  <w:abstractNum w:abstractNumId="1">
    <w:nsid w:val="373474ED"/>
    <w:multiLevelType w:val="multilevel"/>
    <w:tmpl w:val="373474ED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2C33BF"/>
    <w:multiLevelType w:val="multilevel"/>
    <w:tmpl w:val="3C2C33BF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C47B2C"/>
    <w:multiLevelType w:val="multilevel"/>
    <w:tmpl w:val="47C47B2C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6DCE4103"/>
    <w:multiLevelType w:val="singleLevel"/>
    <w:tmpl w:val="6DCE4103"/>
    <w:lvl w:ilvl="0" w:tentative="0">
      <w:start w:val="1"/>
      <w:numFmt w:val="upperLetter"/>
      <w:suff w:val="space"/>
      <w:lvlText w:val="%1."/>
      <w:lvlJc w:val="left"/>
    </w:lvl>
  </w:abstractNum>
  <w:abstractNum w:abstractNumId="5">
    <w:nsid w:val="77FD7BF7"/>
    <w:multiLevelType w:val="multilevel"/>
    <w:tmpl w:val="77FD7BF7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3EF"/>
    <w:rsid w:val="00064348"/>
    <w:rsid w:val="000D758B"/>
    <w:rsid w:val="0014226F"/>
    <w:rsid w:val="00153D34"/>
    <w:rsid w:val="00161F51"/>
    <w:rsid w:val="001C42E3"/>
    <w:rsid w:val="001C62EB"/>
    <w:rsid w:val="001F033D"/>
    <w:rsid w:val="0020173C"/>
    <w:rsid w:val="00291C75"/>
    <w:rsid w:val="002F1E45"/>
    <w:rsid w:val="003D6F2E"/>
    <w:rsid w:val="00482A1D"/>
    <w:rsid w:val="004F6AE0"/>
    <w:rsid w:val="0056284D"/>
    <w:rsid w:val="005D1C87"/>
    <w:rsid w:val="00616498"/>
    <w:rsid w:val="00633CAA"/>
    <w:rsid w:val="0068545F"/>
    <w:rsid w:val="006D5496"/>
    <w:rsid w:val="007835C6"/>
    <w:rsid w:val="007A43A6"/>
    <w:rsid w:val="008B6B0F"/>
    <w:rsid w:val="009452EF"/>
    <w:rsid w:val="009B2FA7"/>
    <w:rsid w:val="009C0AAF"/>
    <w:rsid w:val="00A05959"/>
    <w:rsid w:val="00A778DF"/>
    <w:rsid w:val="00B00E28"/>
    <w:rsid w:val="00B44ACB"/>
    <w:rsid w:val="00B57BAD"/>
    <w:rsid w:val="00BD7D6F"/>
    <w:rsid w:val="00C156EE"/>
    <w:rsid w:val="00C24A91"/>
    <w:rsid w:val="00C56C7A"/>
    <w:rsid w:val="00C76B6F"/>
    <w:rsid w:val="00C86EA8"/>
    <w:rsid w:val="00CB78C4"/>
    <w:rsid w:val="00CF08A7"/>
    <w:rsid w:val="00DA781C"/>
    <w:rsid w:val="00DB7B62"/>
    <w:rsid w:val="00DE57E2"/>
    <w:rsid w:val="00E213CB"/>
    <w:rsid w:val="00EA12B5"/>
    <w:rsid w:val="00F1354C"/>
    <w:rsid w:val="00F43DFB"/>
    <w:rsid w:val="00FB03EF"/>
    <w:rsid w:val="00FB7271"/>
    <w:rsid w:val="00FD508B"/>
    <w:rsid w:val="70D656D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kern w:val="0"/>
      <w:sz w:val="20"/>
      <w:szCs w:val="20"/>
      <w:lang w:val="en-US" w:eastAsia="en-US" w:bidi="ar-SA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376092" w:themeColor="accent1" w:themeShade="BF"/>
      <w:sz w:val="40"/>
      <w:szCs w:val="40"/>
    </w:rPr>
  </w:style>
  <w:style w:type="paragraph" w:styleId="3">
    <w:name w:val="heading 2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paragraph" w:styleId="4">
    <w:name w:val="heading 3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376092" w:themeColor="accent1" w:themeShade="BF"/>
      <w:sz w:val="28"/>
      <w:szCs w:val="28"/>
    </w:rPr>
  </w:style>
  <w:style w:type="paragraph" w:styleId="5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76092" w:themeColor="accent1" w:themeShade="BF"/>
    </w:rPr>
  </w:style>
  <w:style w:type="paragraph" w:styleId="6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376092" w:themeColor="accent1" w:themeShade="BF"/>
    </w:rPr>
  </w:style>
  <w:style w:type="paragraph" w:styleId="7">
    <w:name w:val="heading 6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6"/>
    <w:semiHidden/>
    <w:unhideWhenUsed/>
    <w:qFormat/>
    <w:uiPriority w:val="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7"/>
    <w:semiHidden/>
    <w:unhideWhenUsed/>
    <w:qFormat/>
    <w:uiPriority w:val="9"/>
    <w:pPr>
      <w:keepNext/>
      <w:keepLines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8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38"/>
    <w:semiHidden/>
    <w:unhideWhenUsed/>
    <w:qFormat/>
    <w:uiPriority w:val="99"/>
    <w:rPr>
      <w:rFonts w:ascii="Tahoma" w:hAnsi="Tahoma" w:cs="Tahoma"/>
      <w:sz w:val="16"/>
      <w:szCs w:val="16"/>
    </w:rPr>
  </w:style>
  <w:style w:type="character" w:styleId="14">
    <w:name w:val="Emphasis"/>
    <w:qFormat/>
    <w:uiPriority w:val="20"/>
    <w:rPr>
      <w:i/>
      <w:iCs/>
    </w:rPr>
  </w:style>
  <w:style w:type="paragraph" w:styleId="15">
    <w:name w:val="Normal (Web)"/>
    <w:basedOn w:val="1"/>
    <w:unhideWhenUsed/>
    <w:qFormat/>
    <w:uiPriority w:val="99"/>
    <w:pPr>
      <w:spacing w:before="100" w:beforeAutospacing="1" w:after="100" w:afterAutospacing="1"/>
    </w:pPr>
    <w:rPr>
      <w:sz w:val="24"/>
      <w:szCs w:val="24"/>
    </w:rPr>
  </w:style>
  <w:style w:type="character" w:styleId="16">
    <w:name w:val="Strong"/>
    <w:basedOn w:val="11"/>
    <w:qFormat/>
    <w:uiPriority w:val="22"/>
    <w:rPr>
      <w:b/>
      <w:bCs/>
    </w:rPr>
  </w:style>
  <w:style w:type="paragraph" w:styleId="17">
    <w:name w:val="Subtitle"/>
    <w:basedOn w:val="1"/>
    <w:next w:val="1"/>
    <w:link w:val="30"/>
    <w:qFormat/>
    <w:uiPriority w:val="11"/>
    <w:p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table" w:styleId="18">
    <w:name w:val="Table Grid"/>
    <w:basedOn w:val="12"/>
    <w:qFormat/>
    <w:uiPriority w:val="59"/>
    <w:pPr>
      <w:spacing w:after="0" w:line="240" w:lineRule="auto"/>
    </w:pPr>
    <w:rPr>
      <w:kern w:val="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9">
    <w:name w:val="Title"/>
    <w:basedOn w:val="1"/>
    <w:next w:val="1"/>
    <w:link w:val="29"/>
    <w:qFormat/>
    <w:uiPriority w:val="10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0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color w:val="376092" w:themeColor="accent1" w:themeShade="BF"/>
      <w:sz w:val="40"/>
      <w:szCs w:val="40"/>
      <w:lang w:val="id-ID"/>
    </w:rPr>
  </w:style>
  <w:style w:type="character" w:customStyle="1" w:styleId="21">
    <w:name w:val="Heading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376092" w:themeColor="accent1" w:themeShade="BF"/>
      <w:sz w:val="32"/>
      <w:szCs w:val="32"/>
      <w:lang w:val="id-ID"/>
    </w:rPr>
  </w:style>
  <w:style w:type="character" w:customStyle="1" w:styleId="22">
    <w:name w:val="Heading 3 Char"/>
    <w:basedOn w:val="11"/>
    <w:link w:val="4"/>
    <w:semiHidden/>
    <w:uiPriority w:val="9"/>
    <w:rPr>
      <w:rFonts w:eastAsiaTheme="majorEastAsia" w:cstheme="majorBidi"/>
      <w:color w:val="376092" w:themeColor="accent1" w:themeShade="BF"/>
      <w:sz w:val="28"/>
      <w:szCs w:val="28"/>
      <w:lang w:val="id-ID"/>
    </w:rPr>
  </w:style>
  <w:style w:type="character" w:customStyle="1" w:styleId="23">
    <w:name w:val="Heading 4 Char"/>
    <w:basedOn w:val="11"/>
    <w:link w:val="5"/>
    <w:semiHidden/>
    <w:qFormat/>
    <w:uiPriority w:val="9"/>
    <w:rPr>
      <w:rFonts w:eastAsiaTheme="majorEastAsia" w:cstheme="majorBidi"/>
      <w:i/>
      <w:iCs/>
      <w:color w:val="376092" w:themeColor="accent1" w:themeShade="BF"/>
      <w:lang w:val="id-ID"/>
    </w:rPr>
  </w:style>
  <w:style w:type="character" w:customStyle="1" w:styleId="24">
    <w:name w:val="Heading 5 Char"/>
    <w:basedOn w:val="11"/>
    <w:link w:val="6"/>
    <w:semiHidden/>
    <w:qFormat/>
    <w:uiPriority w:val="9"/>
    <w:rPr>
      <w:rFonts w:eastAsiaTheme="majorEastAsia" w:cstheme="majorBidi"/>
      <w:color w:val="376092" w:themeColor="accent1" w:themeShade="BF"/>
      <w:lang w:val="id-ID"/>
    </w:rPr>
  </w:style>
  <w:style w:type="character" w:customStyle="1" w:styleId="25">
    <w:name w:val="Heading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:lang w:val="id-ID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Heading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:lang w:val="id-ID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Heading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:lang w:val="id-ID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8">
    <w:name w:val="Heading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:lang w:val="id-ID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9">
    <w:name w:val="Title Char"/>
    <w:basedOn w:val="11"/>
    <w:link w:val="19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  <w:lang w:val="id-ID"/>
    </w:rPr>
  </w:style>
  <w:style w:type="character" w:customStyle="1" w:styleId="30">
    <w:name w:val="Subtitle Char"/>
    <w:basedOn w:val="11"/>
    <w:link w:val="17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:lang w:val="id-ID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1">
    <w:name w:val="Quote"/>
    <w:basedOn w:val="1"/>
    <w:next w:val="1"/>
    <w:link w:val="32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2">
    <w:name w:val="Quote Char"/>
    <w:basedOn w:val="11"/>
    <w:link w:val="31"/>
    <w:qFormat/>
    <w:uiPriority w:val="29"/>
    <w:rPr>
      <w:i/>
      <w:iCs/>
      <w:color w:val="404040" w:themeColor="text1" w:themeTint="BF"/>
      <w:lang w:val="id-ID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3">
    <w:name w:val="List Paragraph"/>
    <w:basedOn w:val="1"/>
    <w:qFormat/>
    <w:uiPriority w:val="34"/>
    <w:pPr>
      <w:ind w:left="720"/>
      <w:contextualSpacing/>
    </w:pPr>
  </w:style>
  <w:style w:type="character" w:customStyle="1" w:styleId="34">
    <w:name w:val="Intense Emphasis"/>
    <w:basedOn w:val="11"/>
    <w:qFormat/>
    <w:uiPriority w:val="21"/>
    <w:rPr>
      <w:i/>
      <w:iCs/>
      <w:color w:val="376092" w:themeColor="accent1" w:themeShade="BF"/>
    </w:rPr>
  </w:style>
  <w:style w:type="paragraph" w:styleId="35">
    <w:name w:val="Intense Quote"/>
    <w:basedOn w:val="1"/>
    <w:next w:val="1"/>
    <w:link w:val="36"/>
    <w:qFormat/>
    <w:uiPriority w:val="30"/>
    <w:pPr>
      <w:pBdr>
        <w:top w:val="single" w:color="366091" w:themeColor="accent1" w:themeShade="BF" w:sz="4" w:space="10"/>
        <w:bottom w:val="single" w:color="366091" w:themeColor="accent1" w:themeShade="BF" w:sz="4" w:space="10"/>
      </w:pBdr>
      <w:spacing w:before="360" w:after="360"/>
      <w:ind w:left="864" w:right="864"/>
      <w:jc w:val="center"/>
    </w:pPr>
    <w:rPr>
      <w:i/>
      <w:iCs/>
      <w:color w:val="376092" w:themeColor="accent1" w:themeShade="BF"/>
    </w:rPr>
  </w:style>
  <w:style w:type="character" w:customStyle="1" w:styleId="36">
    <w:name w:val="Intense Quote Char"/>
    <w:basedOn w:val="11"/>
    <w:link w:val="35"/>
    <w:qFormat/>
    <w:uiPriority w:val="30"/>
    <w:rPr>
      <w:i/>
      <w:iCs/>
      <w:color w:val="376092" w:themeColor="accent1" w:themeShade="BF"/>
      <w:lang w:val="id-ID"/>
    </w:rPr>
  </w:style>
  <w:style w:type="character" w:customStyle="1" w:styleId="37">
    <w:name w:val="Intense Reference"/>
    <w:basedOn w:val="11"/>
    <w:qFormat/>
    <w:uiPriority w:val="32"/>
    <w:rPr>
      <w:b/>
      <w:bCs/>
      <w:smallCaps/>
      <w:color w:val="376092" w:themeColor="accent1" w:themeShade="BF"/>
      <w:spacing w:val="5"/>
    </w:rPr>
  </w:style>
  <w:style w:type="character" w:customStyle="1" w:styleId="38">
    <w:name w:val="Balloon Text Char"/>
    <w:basedOn w:val="11"/>
    <w:link w:val="13"/>
    <w:semiHidden/>
    <w:qFormat/>
    <w:uiPriority w:val="99"/>
    <w:rPr>
      <w:rFonts w:ascii="Tahoma" w:hAnsi="Tahoma" w:eastAsia="Times New Roman" w:cs="Tahoma"/>
      <w:kern w:val="0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microsoft.com/office/2007/relationships/hdphoto" Target="media/image4.wdp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670</Words>
  <Characters>4911</Characters>
  <Lines>87</Lines>
  <Paragraphs>24</Paragraphs>
  <TotalTime>0</TotalTime>
  <ScaleCrop>false</ScaleCrop>
  <LinksUpToDate>false</LinksUpToDate>
  <CharactersWithSpaces>5413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2025-10-29T07:30:00Z</dcterms:created>
  <dc:creator>INTEL</dc:creator>
  <cp:lastModifiedBy>HAFIZAH COMPUTER</cp:lastModifiedBy>
  <dcterms:modified xsi:type="dcterms:W3CDTF">2026-07-16T02:31:32Z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eyJoZGlkIjoiMjYyM2ZkN2M1MWE3NjdkMjlmNDIwZWJiYzVmOGE2ZDAifQ==</vt:lpwstr>
  </property>
  <property fmtid="{D5CDD505-2E9C-101B-9397-08002B2CF9AE}" pid="3" name="KSOProductBuildVer">
    <vt:lpwstr>1033-12.1.0.26880</vt:lpwstr>
  </property>
  <property fmtid="{D5CDD505-2E9C-101B-9397-08002B2CF9AE}" pid="4" name="ICV">
    <vt:lpwstr>43B090F36360473387104A35691F1C0E_12</vt:lpwstr>
  </property>
</Properties>
</file>