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EEE" w:rsidRDefault="00B11EEE">
      <w:pPr>
        <w:ind w:left="284"/>
        <w:rPr>
          <w:sz w:val="22"/>
          <w:szCs w:val="22"/>
        </w:rPr>
      </w:pPr>
    </w:p>
    <w:tbl>
      <w:tblPr>
        <w:tblStyle w:val="Style40"/>
        <w:tblW w:w="129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817"/>
        <w:gridCol w:w="1276"/>
        <w:gridCol w:w="1098"/>
        <w:gridCol w:w="784"/>
        <w:gridCol w:w="1659"/>
        <w:gridCol w:w="283"/>
        <w:gridCol w:w="550"/>
        <w:gridCol w:w="16"/>
        <w:gridCol w:w="1137"/>
        <w:gridCol w:w="296"/>
        <w:gridCol w:w="850"/>
        <w:gridCol w:w="709"/>
        <w:gridCol w:w="1418"/>
        <w:gridCol w:w="141"/>
        <w:gridCol w:w="1140"/>
      </w:tblGrid>
      <w:tr w:rsidR="00B11EEE">
        <w:tc>
          <w:tcPr>
            <w:tcW w:w="1549" w:type="dxa"/>
            <w:gridSpan w:val="2"/>
            <w:shd w:val="clear" w:color="auto" w:fill="DAEEF3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rFonts w:ascii="Candara" w:eastAsia="Candara" w:hAnsi="Candara" w:cs="Candara"/>
                <w:noProof/>
                <w:lang w:val="en-US"/>
              </w:rPr>
              <w:drawing>
                <wp:inline distT="0" distB="0" distL="0" distR="0">
                  <wp:extent cx="520700" cy="564515"/>
                  <wp:effectExtent l="0" t="0" r="0" b="0"/>
                  <wp:docPr id="1120259680" name="image2.png" descr="Description: D:\1. Badan Penjaminan Mutu UBM Gorontalo\LOGO UBMG transpara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259680" name="image2.png" descr="Description: D:\1. Badan Penjaminan Mutu UBM Gorontalo\LOGO UBMG transparan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44" cy="5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6" w:type="dxa"/>
            <w:gridSpan w:val="12"/>
            <w:shd w:val="clear" w:color="auto" w:fill="DAEEF3"/>
          </w:tcPr>
          <w:p w:rsidR="00B11EEE" w:rsidRDefault="00754119">
            <w:pPr>
              <w:jc w:val="center"/>
              <w:rPr>
                <w:rFonts w:ascii="Candara" w:eastAsia="Candara" w:hAnsi="Candara" w:cs="Candara"/>
                <w:b/>
                <w:bCs/>
              </w:rPr>
            </w:pPr>
            <w:r>
              <w:rPr>
                <w:rFonts w:ascii="Candara" w:eastAsia="Candara" w:hAnsi="Candara" w:cs="Candara"/>
                <w:b/>
                <w:bCs/>
              </w:rPr>
              <w:t>UNIVERSITAS BINA MANDIRI GORONTALO</w:t>
            </w:r>
          </w:p>
          <w:p w:rsidR="00B11EEE" w:rsidRDefault="00754119">
            <w:pPr>
              <w:jc w:val="center"/>
              <w:rPr>
                <w:rFonts w:ascii="Candara" w:eastAsia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b/>
                <w:bCs/>
                <w:sz w:val="22"/>
                <w:szCs w:val="22"/>
              </w:rPr>
              <w:t xml:space="preserve">FAKULTAS SAINS TEKNOLOGI DAN ILMU KESEHATAN </w:t>
            </w:r>
          </w:p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rFonts w:ascii="Candara" w:eastAsia="Candara" w:hAnsi="Candara" w:cs="Candara"/>
                <w:b/>
                <w:bCs/>
                <w:sz w:val="26"/>
                <w:szCs w:val="26"/>
              </w:rPr>
              <w:t xml:space="preserve">PROGRAM STUDI S1 KESELAMATAN DAN KESEHATAN KERJA </w:t>
            </w:r>
          </w:p>
        </w:tc>
        <w:tc>
          <w:tcPr>
            <w:tcW w:w="1281" w:type="dxa"/>
            <w:gridSpan w:val="2"/>
            <w:shd w:val="clear" w:color="auto" w:fill="DAEEF3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Kode Dokumen</w:t>
            </w:r>
          </w:p>
        </w:tc>
      </w:tr>
      <w:tr w:rsidR="00B11EEE">
        <w:tc>
          <w:tcPr>
            <w:tcW w:w="12906" w:type="dxa"/>
            <w:gridSpan w:val="16"/>
            <w:shd w:val="clear" w:color="auto" w:fill="DAEEF3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RENCANA PEMBELAJARAN SEMESTER</w:t>
            </w:r>
          </w:p>
        </w:tc>
      </w:tr>
      <w:tr w:rsidR="00B11EEE">
        <w:tc>
          <w:tcPr>
            <w:tcW w:w="3923" w:type="dxa"/>
            <w:gridSpan w:val="4"/>
            <w:shd w:val="clear" w:color="auto" w:fill="E7E6E6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MATA KULIAH (MK)</w:t>
            </w:r>
          </w:p>
        </w:tc>
        <w:tc>
          <w:tcPr>
            <w:tcW w:w="2443" w:type="dxa"/>
            <w:gridSpan w:val="2"/>
            <w:shd w:val="clear" w:color="auto" w:fill="E7E6E6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KODE</w:t>
            </w:r>
          </w:p>
        </w:tc>
        <w:tc>
          <w:tcPr>
            <w:tcW w:w="2282" w:type="dxa"/>
            <w:gridSpan w:val="5"/>
            <w:shd w:val="clear" w:color="auto" w:fill="E7E6E6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Rumpun MK</w:t>
            </w:r>
          </w:p>
        </w:tc>
        <w:tc>
          <w:tcPr>
            <w:tcW w:w="1559" w:type="dxa"/>
            <w:gridSpan w:val="2"/>
            <w:shd w:val="clear" w:color="auto" w:fill="E7E6E6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BOBOT (sks)</w:t>
            </w:r>
          </w:p>
        </w:tc>
        <w:tc>
          <w:tcPr>
            <w:tcW w:w="1418" w:type="dxa"/>
            <w:shd w:val="clear" w:color="auto" w:fill="E7E6E6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1281" w:type="dxa"/>
            <w:gridSpan w:val="2"/>
            <w:shd w:val="clear" w:color="auto" w:fill="E7E6E6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Tgl Penyusunan</w:t>
            </w:r>
          </w:p>
        </w:tc>
      </w:tr>
      <w:tr w:rsidR="00B11EEE">
        <w:tc>
          <w:tcPr>
            <w:tcW w:w="3923" w:type="dxa"/>
            <w:gridSpan w:val="4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2443" w:type="dxa"/>
            <w:gridSpan w:val="2"/>
          </w:tcPr>
          <w:p w:rsidR="00B11EEE" w:rsidRDefault="00754119">
            <w:r>
              <w:t>23252101</w:t>
            </w:r>
          </w:p>
        </w:tc>
        <w:tc>
          <w:tcPr>
            <w:tcW w:w="2282" w:type="dxa"/>
            <w:gridSpan w:val="5"/>
          </w:tcPr>
          <w:p w:rsidR="00B11EEE" w:rsidRDefault="00B11EEE"/>
        </w:tc>
        <w:tc>
          <w:tcPr>
            <w:tcW w:w="850" w:type="dxa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T=2</w:t>
            </w:r>
          </w:p>
        </w:tc>
        <w:tc>
          <w:tcPr>
            <w:tcW w:w="709" w:type="dxa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P=</w:t>
            </w:r>
          </w:p>
        </w:tc>
        <w:tc>
          <w:tcPr>
            <w:tcW w:w="1418" w:type="dxa"/>
          </w:tcPr>
          <w:p w:rsidR="00B11EEE" w:rsidRDefault="00754119">
            <w:pPr>
              <w:jc w:val="center"/>
            </w:pPr>
            <w:r>
              <w:t>1</w:t>
            </w:r>
          </w:p>
        </w:tc>
        <w:tc>
          <w:tcPr>
            <w:tcW w:w="1281" w:type="dxa"/>
            <w:gridSpan w:val="2"/>
          </w:tcPr>
          <w:p w:rsidR="00B11EEE" w:rsidRDefault="00754119">
            <w:r>
              <w:t>20-08-2025</w:t>
            </w:r>
          </w:p>
        </w:tc>
      </w:tr>
      <w:tr w:rsidR="00B11EEE">
        <w:tc>
          <w:tcPr>
            <w:tcW w:w="3923" w:type="dxa"/>
            <w:gridSpan w:val="4"/>
            <w:vMerge w:val="restart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Pancasila</w:t>
            </w:r>
          </w:p>
        </w:tc>
        <w:tc>
          <w:tcPr>
            <w:tcW w:w="3292" w:type="dxa"/>
            <w:gridSpan w:val="5"/>
            <w:shd w:val="clear" w:color="auto" w:fill="E7E6E6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Pengembang RPS</w:t>
            </w:r>
          </w:p>
        </w:tc>
        <w:tc>
          <w:tcPr>
            <w:tcW w:w="2992" w:type="dxa"/>
            <w:gridSpan w:val="4"/>
            <w:shd w:val="clear" w:color="auto" w:fill="E7E6E6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Koordinator RMK</w:t>
            </w:r>
          </w:p>
        </w:tc>
        <w:tc>
          <w:tcPr>
            <w:tcW w:w="2699" w:type="dxa"/>
            <w:gridSpan w:val="3"/>
            <w:shd w:val="clear" w:color="auto" w:fill="E7E6E6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Ketua PRODI</w:t>
            </w:r>
          </w:p>
        </w:tc>
      </w:tr>
      <w:tr w:rsidR="00B11EEE">
        <w:trPr>
          <w:trHeight w:val="509"/>
        </w:trPr>
        <w:tc>
          <w:tcPr>
            <w:tcW w:w="3923" w:type="dxa"/>
            <w:gridSpan w:val="4"/>
            <w:vMerge/>
          </w:tcPr>
          <w:p w:rsidR="00B11EEE" w:rsidRDefault="00B11EEE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3292" w:type="dxa"/>
            <w:gridSpan w:val="5"/>
            <w:tcBorders>
              <w:bottom w:val="single" w:sz="4" w:space="0" w:color="000000"/>
            </w:tcBorders>
          </w:tcPr>
          <w:p w:rsidR="00B11EEE" w:rsidRDefault="00B11EEE">
            <w:pPr>
              <w:jc w:val="center"/>
              <w:rPr>
                <w:b/>
                <w:bCs/>
              </w:rPr>
            </w:pPr>
          </w:p>
          <w:p w:rsidR="00B11EEE" w:rsidRDefault="00B11EEE">
            <w:pPr>
              <w:jc w:val="center"/>
              <w:rPr>
                <w:b/>
                <w:bCs/>
              </w:rPr>
            </w:pPr>
          </w:p>
          <w:p w:rsidR="00B11EEE" w:rsidRDefault="00B11EEE">
            <w:pPr>
              <w:jc w:val="center"/>
              <w:rPr>
                <w:b/>
                <w:bCs/>
              </w:rPr>
            </w:pPr>
          </w:p>
          <w:p w:rsidR="00B11EEE" w:rsidRDefault="00B11EEE">
            <w:pPr>
              <w:jc w:val="center"/>
              <w:rPr>
                <w:b/>
                <w:bCs/>
              </w:rPr>
            </w:pPr>
          </w:p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Ibrahim Ahmad, S.H., M.H.</w:t>
            </w:r>
          </w:p>
        </w:tc>
        <w:tc>
          <w:tcPr>
            <w:tcW w:w="2992" w:type="dxa"/>
            <w:gridSpan w:val="4"/>
            <w:tcBorders>
              <w:bottom w:val="single" w:sz="4" w:space="0" w:color="000000"/>
            </w:tcBorders>
          </w:tcPr>
          <w:p w:rsidR="00B11EEE" w:rsidRDefault="00B11EEE">
            <w:pPr>
              <w:jc w:val="center"/>
              <w:rPr>
                <w:sz w:val="24"/>
                <w:szCs w:val="24"/>
              </w:rPr>
            </w:pPr>
          </w:p>
          <w:p w:rsidR="00B11EEE" w:rsidRDefault="0075411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55245</wp:posOffset>
                  </wp:positionV>
                  <wp:extent cx="1238250" cy="6489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-1537335</wp:posOffset>
                  </wp:positionH>
                  <wp:positionV relativeFrom="paragraph">
                    <wp:posOffset>55245</wp:posOffset>
                  </wp:positionV>
                  <wp:extent cx="1238250" cy="64897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1EEE" w:rsidRDefault="00B11EEE">
            <w:pPr>
              <w:rPr>
                <w:b/>
                <w:bCs/>
              </w:rPr>
            </w:pPr>
          </w:p>
          <w:p w:rsidR="00B11EEE" w:rsidRDefault="00B11EEE">
            <w:pPr>
              <w:jc w:val="center"/>
              <w:rPr>
                <w:b/>
                <w:szCs w:val="24"/>
              </w:rPr>
            </w:pPr>
          </w:p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szCs w:val="24"/>
              </w:rPr>
              <w:t>Dr. Ibrahim Ahmad, S.H., M.H</w:t>
            </w:r>
          </w:p>
        </w:tc>
        <w:tc>
          <w:tcPr>
            <w:tcW w:w="2699" w:type="dxa"/>
            <w:gridSpan w:val="3"/>
            <w:tcBorders>
              <w:bottom w:val="single" w:sz="4" w:space="0" w:color="000000"/>
            </w:tcBorders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rFonts w:ascii="Candara" w:eastAsia="Candara" w:hAnsi="Candara" w:cs="Candara"/>
                <w:b/>
                <w:bCs/>
                <w:sz w:val="24"/>
                <w:szCs w:val="24"/>
              </w:rPr>
              <w:t>Arpin, SKM., M.Kes</w: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93345</wp:posOffset>
                  </wp:positionV>
                  <wp:extent cx="1400175" cy="536575"/>
                  <wp:effectExtent l="0" t="0" r="0" b="0"/>
                  <wp:wrapTopAndBottom/>
                  <wp:docPr id="112025967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259679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11EEE">
        <w:tc>
          <w:tcPr>
            <w:tcW w:w="1549" w:type="dxa"/>
            <w:gridSpan w:val="2"/>
            <w:vMerge w:val="restart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Capaian Pembelajaran (CP)\</w:t>
            </w:r>
          </w:p>
        </w:tc>
        <w:tc>
          <w:tcPr>
            <w:tcW w:w="5666" w:type="dxa"/>
            <w:gridSpan w:val="7"/>
            <w:tcBorders>
              <w:bottom w:val="single" w:sz="4" w:space="0" w:color="000000"/>
            </w:tcBorders>
            <w:shd w:val="clear" w:color="auto" w:fill="E7E6E6"/>
          </w:tcPr>
          <w:p w:rsidR="00B11EEE" w:rsidRDefault="00754119">
            <w:pPr>
              <w:tabs>
                <w:tab w:val="left" w:pos="180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CPL-PRODI  yang dibebankan pada MK       </w:t>
            </w:r>
          </w:p>
        </w:tc>
        <w:tc>
          <w:tcPr>
            <w:tcW w:w="5691" w:type="dxa"/>
            <w:gridSpan w:val="7"/>
            <w:tcBorders>
              <w:bottom w:val="single" w:sz="8" w:space="0" w:color="FFFFFF"/>
            </w:tcBorders>
          </w:tcPr>
          <w:p w:rsidR="00B11EEE" w:rsidRDefault="00B11EEE">
            <w:pPr>
              <w:tabs>
                <w:tab w:val="left" w:pos="1806"/>
              </w:tabs>
              <w:rPr>
                <w:b/>
                <w:bCs/>
              </w:rPr>
            </w:pPr>
          </w:p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B11EEE" w:rsidRDefault="00754119">
            <w:r>
              <w:t>CPL-1</w:t>
            </w:r>
          </w:p>
        </w:tc>
        <w:tc>
          <w:tcPr>
            <w:tcW w:w="10081" w:type="dxa"/>
            <w:gridSpan w:val="13"/>
            <w:vAlign w:val="center"/>
          </w:tcPr>
          <w:p w:rsidR="00B11EEE" w:rsidRDefault="00754119">
            <w:pPr>
              <w:jc w:val="both"/>
            </w:pPr>
            <w:r>
              <w:t xml:space="preserve">Bertakwa kepada Tuhan Yang Maha Esa, menjunjung tinggi nilai kemanusiaan, etika, norma hukum, serta menunjukkan </w:t>
            </w:r>
            <w:r>
              <w:rPr>
                <w:b/>
                <w:bCs/>
              </w:rPr>
              <w:t>sikap profesional, tanggung jawab, dan nasionalisme</w:t>
            </w:r>
            <w:r>
              <w:t xml:space="preserve"> dalam praktik Keselamatan dan Kesehatan Kerja (K3).</w:t>
            </w:r>
          </w:p>
        </w:tc>
      </w:tr>
      <w:tr w:rsidR="00B11EEE">
        <w:trPr>
          <w:trHeight w:val="296"/>
        </w:trPr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</w:pPr>
          </w:p>
        </w:tc>
        <w:tc>
          <w:tcPr>
            <w:tcW w:w="566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:rsidR="00B11EEE" w:rsidRDefault="00754119">
            <w:r>
              <w:rPr>
                <w:b/>
                <w:bCs/>
              </w:rPr>
              <w:t xml:space="preserve">Capaian Pembelajaran Mata Kuliah </w:t>
            </w:r>
            <w:r>
              <w:rPr>
                <w:b/>
                <w:bCs/>
              </w:rPr>
              <w:t>(CPMK)</w:t>
            </w:r>
          </w:p>
        </w:tc>
        <w:tc>
          <w:tcPr>
            <w:tcW w:w="5691" w:type="dxa"/>
            <w:gridSpan w:val="7"/>
            <w:tcBorders>
              <w:top w:val="nil"/>
              <w:bottom w:val="nil"/>
            </w:tcBorders>
          </w:tcPr>
          <w:p w:rsidR="00B11EEE" w:rsidRDefault="00B11EEE"/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</w:pPr>
          </w:p>
        </w:tc>
        <w:tc>
          <w:tcPr>
            <w:tcW w:w="1276" w:type="dxa"/>
            <w:vAlign w:val="center"/>
          </w:tcPr>
          <w:p w:rsidR="00B11EEE" w:rsidRDefault="00754119">
            <w:pPr>
              <w:jc w:val="both"/>
            </w:pPr>
            <w:r>
              <w:rPr>
                <w:b/>
                <w:bCs/>
              </w:rPr>
              <w:t>CPMK-1</w:t>
            </w:r>
          </w:p>
        </w:tc>
        <w:tc>
          <w:tcPr>
            <w:tcW w:w="10081" w:type="dxa"/>
            <w:gridSpan w:val="13"/>
            <w:vAlign w:val="center"/>
          </w:tcPr>
          <w:p w:rsidR="00B11EEE" w:rsidRDefault="00754119">
            <w:pPr>
              <w:jc w:val="both"/>
            </w:pPr>
            <w:r>
              <w:t xml:space="preserve">Mampu </w:t>
            </w:r>
            <w:r>
              <w:rPr>
                <w:b/>
                <w:bCs/>
              </w:rPr>
              <w:t>menginternalisasi dan menunjukkan</w:t>
            </w:r>
            <w:r>
              <w:t xml:space="preserve"> sikap takwa, etis, dan profesional yang dijiwai oleh nilai-nilai Pancasila dalam melaksanakan tugas K3 (Afektif level A3-A5). CPL-1</w:t>
            </w:r>
          </w:p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</w:pPr>
          </w:p>
        </w:tc>
        <w:tc>
          <w:tcPr>
            <w:tcW w:w="1276" w:type="dxa"/>
            <w:vAlign w:val="center"/>
          </w:tcPr>
          <w:p w:rsidR="00B11EEE" w:rsidRDefault="00754119">
            <w:pPr>
              <w:jc w:val="both"/>
            </w:pPr>
            <w:r>
              <w:rPr>
                <w:b/>
                <w:bCs/>
              </w:rPr>
              <w:t>CPMK-2</w:t>
            </w:r>
          </w:p>
        </w:tc>
        <w:tc>
          <w:tcPr>
            <w:tcW w:w="10081" w:type="dxa"/>
            <w:gridSpan w:val="13"/>
            <w:vAlign w:val="center"/>
          </w:tcPr>
          <w:p w:rsidR="00B11EEE" w:rsidRDefault="00754119">
            <w:pPr>
              <w:jc w:val="both"/>
            </w:pPr>
            <w:r>
              <w:t xml:space="preserve">Mampu </w:t>
            </w:r>
            <w:r>
              <w:rPr>
                <w:b/>
                <w:bCs/>
              </w:rPr>
              <w:t>memahami dan menganalisis</w:t>
            </w:r>
            <w:r>
              <w:t xml:space="preserve"> konsep, historis, dan kedudukan Pancasila sebagai dasar negara dan ideologi nasional (Kognitif level C2-C4). CPL-1</w:t>
            </w:r>
          </w:p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</w:pPr>
          </w:p>
        </w:tc>
        <w:tc>
          <w:tcPr>
            <w:tcW w:w="1276" w:type="dxa"/>
            <w:vAlign w:val="center"/>
          </w:tcPr>
          <w:p w:rsidR="00B11EEE" w:rsidRDefault="00754119">
            <w:pPr>
              <w:jc w:val="both"/>
            </w:pPr>
            <w:r>
              <w:rPr>
                <w:b/>
                <w:bCs/>
              </w:rPr>
              <w:t>CPMK-3</w:t>
            </w:r>
          </w:p>
        </w:tc>
        <w:tc>
          <w:tcPr>
            <w:tcW w:w="10081" w:type="dxa"/>
            <w:gridSpan w:val="13"/>
            <w:vAlign w:val="center"/>
          </w:tcPr>
          <w:p w:rsidR="00B11EEE" w:rsidRDefault="00754119">
            <w:pPr>
              <w:jc w:val="both"/>
            </w:pPr>
            <w:r>
              <w:t xml:space="preserve">Mampu </w:t>
            </w:r>
            <w:r>
              <w:rPr>
                <w:b/>
                <w:bCs/>
              </w:rPr>
              <w:t>memformulasikan dan mendiskusikan</w:t>
            </w:r>
            <w:r>
              <w:t xml:space="preserve"> aktualisasi nilai-nilai Pancasila sebagai sistem etika, dasar pengembangan IPTEK, dan solus</w:t>
            </w:r>
            <w:r>
              <w:t>i terhadap isu-isu kebangsaan dan profesi K3 (Psikomotor level P1). CPL-1</w:t>
            </w:r>
          </w:p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</w:pPr>
          </w:p>
        </w:tc>
        <w:tc>
          <w:tcPr>
            <w:tcW w:w="5666" w:type="dxa"/>
            <w:gridSpan w:val="7"/>
            <w:shd w:val="clear" w:color="auto" w:fill="D9D9D9"/>
          </w:tcPr>
          <w:p w:rsidR="00B11EEE" w:rsidRDefault="007541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Kemampuan akhir tiap tahapan belajar (Sub-CPMK)</w:t>
            </w:r>
          </w:p>
        </w:tc>
        <w:tc>
          <w:tcPr>
            <w:tcW w:w="5691" w:type="dxa"/>
            <w:gridSpan w:val="7"/>
          </w:tcPr>
          <w:p w:rsidR="00B11EEE" w:rsidRDefault="00B11EEE">
            <w:pPr>
              <w:jc w:val="both"/>
            </w:pPr>
          </w:p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</w:pPr>
          </w:p>
        </w:tc>
        <w:tc>
          <w:tcPr>
            <w:tcW w:w="1276" w:type="dxa"/>
          </w:tcPr>
          <w:p w:rsidR="00B11EEE" w:rsidRDefault="00754119">
            <w:pPr>
              <w:jc w:val="both"/>
            </w:pPr>
            <w:r>
              <w:t>Sub-CPMK-</w:t>
            </w:r>
          </w:p>
        </w:tc>
        <w:tc>
          <w:tcPr>
            <w:tcW w:w="10081" w:type="dxa"/>
            <w:gridSpan w:val="13"/>
            <w:vAlign w:val="center"/>
          </w:tcPr>
          <w:p w:rsidR="00B11EEE" w:rsidRDefault="00754119">
            <w:pPr>
              <w:jc w:val="both"/>
            </w:pPr>
            <w:r>
              <w:t xml:space="preserve">Mampu </w:t>
            </w:r>
            <w:r>
              <w:rPr>
                <w:b/>
                <w:bCs/>
              </w:rPr>
              <w:t>menginternalisasi dan menunjukkan</w:t>
            </w:r>
            <w:r>
              <w:t xml:space="preserve"> sikap takwa, etis, dan profesional yang dijiwai oleh nilai-nilai Pancasila dalam melaksanakan tugas K3 (Sikap/Afektif).</w:t>
            </w:r>
          </w:p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</w:pPr>
          </w:p>
        </w:tc>
        <w:tc>
          <w:tcPr>
            <w:tcW w:w="1276" w:type="dxa"/>
          </w:tcPr>
          <w:p w:rsidR="00B11EEE" w:rsidRDefault="00754119">
            <w:pPr>
              <w:jc w:val="both"/>
            </w:pPr>
            <w:r>
              <w:t>Sub-CPMK</w:t>
            </w:r>
          </w:p>
        </w:tc>
        <w:tc>
          <w:tcPr>
            <w:tcW w:w="10081" w:type="dxa"/>
            <w:gridSpan w:val="13"/>
            <w:vAlign w:val="center"/>
          </w:tcPr>
          <w:p w:rsidR="00B11EEE" w:rsidRDefault="00754119">
            <w:pPr>
              <w:jc w:val="both"/>
            </w:pPr>
            <w:r>
              <w:t xml:space="preserve">Mampu </w:t>
            </w:r>
            <w:r>
              <w:rPr>
                <w:b/>
                <w:bCs/>
              </w:rPr>
              <w:t>memahami dan menganalisis</w:t>
            </w:r>
            <w:r>
              <w:t xml:space="preserve"> konsep, historis, dan kedudukan Pancasila sebagai dasar negara dan ideologi nasional (Penget</w:t>
            </w:r>
            <w:r>
              <w:t>ahuan/Kognitif).</w:t>
            </w:r>
          </w:p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</w:pPr>
          </w:p>
        </w:tc>
        <w:tc>
          <w:tcPr>
            <w:tcW w:w="1276" w:type="dxa"/>
          </w:tcPr>
          <w:p w:rsidR="00B11EEE" w:rsidRDefault="00754119">
            <w:pPr>
              <w:jc w:val="both"/>
            </w:pPr>
            <w:r>
              <w:t>Sub-CPMK</w:t>
            </w:r>
          </w:p>
        </w:tc>
        <w:tc>
          <w:tcPr>
            <w:tcW w:w="10081" w:type="dxa"/>
            <w:gridSpan w:val="13"/>
            <w:vAlign w:val="center"/>
          </w:tcPr>
          <w:p w:rsidR="00B11EEE" w:rsidRDefault="00754119">
            <w:pPr>
              <w:jc w:val="both"/>
            </w:pPr>
            <w:r>
              <w:t xml:space="preserve">Mampu </w:t>
            </w:r>
            <w:r>
              <w:rPr>
                <w:b/>
                <w:bCs/>
              </w:rPr>
              <w:t>memformulasikan dan mendiskusikan</w:t>
            </w:r>
            <w:r>
              <w:t xml:space="preserve"> aktualisasi nilai-nilai Pancasila sebagai sistem etika, dasar pengembangan IPTEK, dan solusi terhadap isu-isu kebangsaan dan profesi K3 (Keterampilan/Psikomotor).</w:t>
            </w:r>
          </w:p>
          <w:p w:rsidR="00754119" w:rsidRDefault="00754119">
            <w:pPr>
              <w:jc w:val="both"/>
            </w:pPr>
          </w:p>
          <w:p w:rsidR="00754119" w:rsidRDefault="00754119">
            <w:pPr>
              <w:jc w:val="both"/>
            </w:pPr>
          </w:p>
          <w:p w:rsidR="00754119" w:rsidRDefault="00754119">
            <w:pPr>
              <w:jc w:val="both"/>
            </w:pPr>
          </w:p>
          <w:p w:rsidR="00754119" w:rsidRDefault="00754119">
            <w:pPr>
              <w:jc w:val="both"/>
            </w:pPr>
          </w:p>
          <w:p w:rsidR="00754119" w:rsidRDefault="00754119">
            <w:pPr>
              <w:jc w:val="both"/>
            </w:pPr>
          </w:p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</w:pPr>
          </w:p>
        </w:tc>
        <w:tc>
          <w:tcPr>
            <w:tcW w:w="5650" w:type="dxa"/>
            <w:gridSpan w:val="6"/>
            <w:shd w:val="clear" w:color="auto" w:fill="BFBFBF"/>
          </w:tcPr>
          <w:p w:rsidR="00B11EEE" w:rsidRDefault="007541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Korelasi CPMK terhadap </w:t>
            </w:r>
            <w:r>
              <w:rPr>
                <w:b/>
                <w:bCs/>
              </w:rPr>
              <w:t>Sub-CPMK</w:t>
            </w:r>
          </w:p>
        </w:tc>
        <w:tc>
          <w:tcPr>
            <w:tcW w:w="5707" w:type="dxa"/>
            <w:gridSpan w:val="8"/>
          </w:tcPr>
          <w:p w:rsidR="00B11EEE" w:rsidRDefault="00B11EEE">
            <w:pPr>
              <w:jc w:val="both"/>
            </w:pPr>
          </w:p>
        </w:tc>
      </w:tr>
      <w:tr w:rsidR="00B11EEE">
        <w:tc>
          <w:tcPr>
            <w:tcW w:w="1549" w:type="dxa"/>
            <w:gridSpan w:val="2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1357" w:type="dxa"/>
            <w:gridSpan w:val="14"/>
          </w:tcPr>
          <w:p w:rsidR="00B11EEE" w:rsidRDefault="00B11EEE">
            <w:pPr>
              <w:widowControl w:val="0"/>
              <w:spacing w:line="276" w:lineRule="auto"/>
              <w:rPr>
                <w:b/>
                <w:bCs/>
              </w:rPr>
            </w:pPr>
          </w:p>
          <w:tbl>
            <w:tblPr>
              <w:tblStyle w:val="Style41"/>
              <w:tblW w:w="10489" w:type="dxa"/>
              <w:tblInd w:w="0" w:type="dxa"/>
              <w:tblBorders>
                <w:top w:val="single" w:sz="4" w:space="0" w:color="95B3D7"/>
                <w:left w:val="single" w:sz="4" w:space="0" w:color="95B3D7"/>
                <w:bottom w:val="single" w:sz="4" w:space="0" w:color="95B3D7"/>
                <w:right w:val="single" w:sz="4" w:space="0" w:color="95B3D7"/>
                <w:insideH w:val="single" w:sz="4" w:space="0" w:color="95B3D7"/>
                <w:insideV w:val="single" w:sz="4" w:space="0" w:color="95B3D7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51"/>
              <w:gridCol w:w="1302"/>
              <w:gridCol w:w="1852"/>
              <w:gridCol w:w="1141"/>
              <w:gridCol w:w="1852"/>
              <w:gridCol w:w="1392"/>
              <w:gridCol w:w="1099"/>
            </w:tblGrid>
            <w:tr w:rsidR="00B11EEE">
              <w:tc>
                <w:tcPr>
                  <w:tcW w:w="1851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302" w:type="dxa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Sub-CPMK1</w:t>
                  </w:r>
                </w:p>
              </w:tc>
              <w:tc>
                <w:tcPr>
                  <w:tcW w:w="1852" w:type="dxa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Sub-CPMK2</w:t>
                  </w:r>
                </w:p>
              </w:tc>
              <w:tc>
                <w:tcPr>
                  <w:tcW w:w="1141" w:type="dxa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Sub-CPMK3</w:t>
                  </w:r>
                </w:p>
              </w:tc>
              <w:tc>
                <w:tcPr>
                  <w:tcW w:w="1852" w:type="dxa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Sub-CPMK4</w:t>
                  </w:r>
                </w:p>
              </w:tc>
              <w:tc>
                <w:tcPr>
                  <w:tcW w:w="1392" w:type="dxa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Sub-CPMK5</w:t>
                  </w:r>
                </w:p>
              </w:tc>
              <w:tc>
                <w:tcPr>
                  <w:tcW w:w="1099" w:type="dxa"/>
                </w:tcPr>
                <w:p w:rsidR="00B11EEE" w:rsidRDefault="00754119">
                  <w:pPr>
                    <w:jc w:val="both"/>
                  </w:pPr>
                  <w:r>
                    <w:t>…</w:t>
                  </w:r>
                </w:p>
              </w:tc>
            </w:tr>
            <w:tr w:rsidR="00B11EEE">
              <w:tc>
                <w:tcPr>
                  <w:tcW w:w="1851" w:type="dxa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CPMK1</w:t>
                  </w:r>
                </w:p>
              </w:tc>
              <w:tc>
                <w:tcPr>
                  <w:tcW w:w="1302" w:type="dxa"/>
                </w:tcPr>
                <w:p w:rsidR="00B11EEE" w:rsidRDefault="00754119">
                  <w:pPr>
                    <w:jc w:val="both"/>
                  </w:pPr>
                  <w:sdt>
                    <w:sdtPr>
                      <w:tag w:val="goog_rdk_0"/>
                      <w:id w:val="170203280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✓</w:t>
                      </w:r>
                    </w:sdtContent>
                  </w:sdt>
                </w:p>
              </w:tc>
              <w:tc>
                <w:tcPr>
                  <w:tcW w:w="1852" w:type="dxa"/>
                </w:tcPr>
                <w:p w:rsidR="00B11EEE" w:rsidRDefault="00754119">
                  <w:pPr>
                    <w:jc w:val="both"/>
                  </w:pPr>
                  <w:sdt>
                    <w:sdtPr>
                      <w:tag w:val="goog_rdk_1"/>
                      <w:id w:val="2030040989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✓</w:t>
                      </w:r>
                    </w:sdtContent>
                  </w:sdt>
                </w:p>
              </w:tc>
              <w:tc>
                <w:tcPr>
                  <w:tcW w:w="1141" w:type="dxa"/>
                </w:tcPr>
                <w:p w:rsidR="00B11EEE" w:rsidRDefault="00754119">
                  <w:pPr>
                    <w:jc w:val="both"/>
                  </w:pPr>
                  <w:sdt>
                    <w:sdtPr>
                      <w:tag w:val="goog_rdk_2"/>
                      <w:id w:val="-807097782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✓</w:t>
                      </w:r>
                    </w:sdtContent>
                  </w:sdt>
                </w:p>
              </w:tc>
              <w:tc>
                <w:tcPr>
                  <w:tcW w:w="1852" w:type="dxa"/>
                  <w:vAlign w:val="center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392" w:type="dxa"/>
                  <w:vAlign w:val="center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:rsidR="00B11EEE" w:rsidRDefault="00B11EEE">
                  <w:pPr>
                    <w:jc w:val="both"/>
                  </w:pPr>
                </w:p>
              </w:tc>
            </w:tr>
            <w:tr w:rsidR="00B11EEE">
              <w:trPr>
                <w:trHeight w:val="50"/>
              </w:trPr>
              <w:tc>
                <w:tcPr>
                  <w:tcW w:w="1851" w:type="dxa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CPMK2</w:t>
                  </w:r>
                </w:p>
              </w:tc>
              <w:tc>
                <w:tcPr>
                  <w:tcW w:w="1302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:rsidR="00B11EEE" w:rsidRDefault="00754119">
                  <w:pPr>
                    <w:jc w:val="both"/>
                  </w:pPr>
                  <w:sdt>
                    <w:sdtPr>
                      <w:tag w:val="goog_rdk_3"/>
                      <w:id w:val="1983165105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✓</w:t>
                      </w:r>
                    </w:sdtContent>
                  </w:sdt>
                </w:p>
              </w:tc>
              <w:tc>
                <w:tcPr>
                  <w:tcW w:w="1141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852" w:type="dxa"/>
                  <w:vAlign w:val="center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392" w:type="dxa"/>
                  <w:vAlign w:val="center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:rsidR="00B11EEE" w:rsidRDefault="00B11EEE">
                  <w:pPr>
                    <w:jc w:val="both"/>
                  </w:pPr>
                </w:p>
              </w:tc>
            </w:tr>
            <w:tr w:rsidR="00B11EEE">
              <w:trPr>
                <w:trHeight w:val="273"/>
              </w:trPr>
              <w:tc>
                <w:tcPr>
                  <w:tcW w:w="1851" w:type="dxa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CPMK3</w:t>
                  </w:r>
                </w:p>
              </w:tc>
              <w:tc>
                <w:tcPr>
                  <w:tcW w:w="1302" w:type="dxa"/>
                  <w:vAlign w:val="center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:rsidR="00B11EEE" w:rsidRDefault="00754119">
                  <w:pPr>
                    <w:jc w:val="both"/>
                  </w:pPr>
                  <w:sdt>
                    <w:sdtPr>
                      <w:tag w:val="goog_rdk_4"/>
                      <w:id w:val="-2095868324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✓</w:t>
                      </w:r>
                    </w:sdtContent>
                  </w:sdt>
                </w:p>
              </w:tc>
              <w:tc>
                <w:tcPr>
                  <w:tcW w:w="1852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:rsidR="00B11EEE" w:rsidRDefault="00B11EEE">
                  <w:pPr>
                    <w:jc w:val="both"/>
                  </w:pPr>
                </w:p>
              </w:tc>
            </w:tr>
            <w:tr w:rsidR="00B11EEE">
              <w:trPr>
                <w:trHeight w:val="273"/>
              </w:trPr>
              <w:tc>
                <w:tcPr>
                  <w:tcW w:w="1851" w:type="dxa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CPMK4</w:t>
                  </w:r>
                </w:p>
              </w:tc>
              <w:tc>
                <w:tcPr>
                  <w:tcW w:w="1302" w:type="dxa"/>
                  <w:vAlign w:val="center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:rsidR="00B11EEE" w:rsidRDefault="00B11EEE">
                  <w:pPr>
                    <w:jc w:val="both"/>
                  </w:pPr>
                </w:p>
              </w:tc>
            </w:tr>
            <w:tr w:rsidR="00B11EEE">
              <w:trPr>
                <w:trHeight w:val="273"/>
              </w:trPr>
              <w:tc>
                <w:tcPr>
                  <w:tcW w:w="1851" w:type="dxa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CPMK5</w:t>
                  </w:r>
                </w:p>
              </w:tc>
              <w:tc>
                <w:tcPr>
                  <w:tcW w:w="1302" w:type="dxa"/>
                  <w:vAlign w:val="center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852" w:type="dxa"/>
                  <w:vAlign w:val="center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:rsidR="00B11EEE" w:rsidRDefault="00754119">
                  <w:pPr>
                    <w:jc w:val="both"/>
                  </w:pPr>
                  <w:sdt>
                    <w:sdtPr>
                      <w:tag w:val="goog_rdk_5"/>
                      <w:id w:val="-95875485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✓</w:t>
                      </w:r>
                    </w:sdtContent>
                  </w:sdt>
                </w:p>
              </w:tc>
              <w:tc>
                <w:tcPr>
                  <w:tcW w:w="1852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:rsidR="00B11EEE" w:rsidRDefault="00B11EEE">
                  <w:pPr>
                    <w:widowControl w:val="0"/>
                    <w:spacing w:line="276" w:lineRule="auto"/>
                  </w:pPr>
                </w:p>
                <w:tbl>
                  <w:tblPr>
                    <w:tblStyle w:val="Style42"/>
                    <w:tblW w:w="420" w:type="dxa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0"/>
                  </w:tblGrid>
                  <w:tr w:rsidR="00B11EEE">
                    <w:tc>
                      <w:tcPr>
                        <w:tcW w:w="420" w:type="dxa"/>
                        <w:vAlign w:val="center"/>
                      </w:tcPr>
                      <w:p w:rsidR="00B11EEE" w:rsidRDefault="00B11EEE"/>
                    </w:tc>
                  </w:tr>
                </w:tbl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:rsidR="00B11EEE" w:rsidRDefault="00B11EEE">
                  <w:pPr>
                    <w:widowControl w:val="0"/>
                    <w:spacing w:line="276" w:lineRule="auto"/>
                  </w:pPr>
                </w:p>
                <w:tbl>
                  <w:tblPr>
                    <w:tblStyle w:val="Style43"/>
                    <w:tblW w:w="420" w:type="dxa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0"/>
                  </w:tblGrid>
                  <w:tr w:rsidR="00B11EEE">
                    <w:tc>
                      <w:tcPr>
                        <w:tcW w:w="420" w:type="dxa"/>
                        <w:vAlign w:val="center"/>
                      </w:tcPr>
                      <w:p w:rsidR="00B11EEE" w:rsidRDefault="00B11EEE"/>
                    </w:tc>
                  </w:tr>
                </w:tbl>
                <w:p w:rsidR="00B11EEE" w:rsidRDefault="00B11EEE">
                  <w:pPr>
                    <w:jc w:val="both"/>
                  </w:pPr>
                </w:p>
              </w:tc>
            </w:tr>
            <w:tr w:rsidR="00B11EEE">
              <w:trPr>
                <w:trHeight w:val="273"/>
              </w:trPr>
              <w:tc>
                <w:tcPr>
                  <w:tcW w:w="1851" w:type="dxa"/>
                  <w:vAlign w:val="center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CPMK6</w:t>
                  </w:r>
                </w:p>
              </w:tc>
              <w:tc>
                <w:tcPr>
                  <w:tcW w:w="1302" w:type="dxa"/>
                  <w:vAlign w:val="center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:rsidR="00B11EEE" w:rsidRDefault="00754119">
                  <w:pPr>
                    <w:jc w:val="both"/>
                  </w:pPr>
                  <w:sdt>
                    <w:sdtPr>
                      <w:tag w:val="goog_rdk_6"/>
                      <w:id w:val="761935640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✓</w:t>
                      </w:r>
                    </w:sdtContent>
                  </w:sdt>
                </w:p>
              </w:tc>
              <w:tc>
                <w:tcPr>
                  <w:tcW w:w="1141" w:type="dxa"/>
                </w:tcPr>
                <w:p w:rsidR="00B11EEE" w:rsidRDefault="00754119">
                  <w:pPr>
                    <w:jc w:val="both"/>
                  </w:pPr>
                  <w:sdt>
                    <w:sdtPr>
                      <w:tag w:val="goog_rdk_7"/>
                      <w:id w:val="1806077536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✓</w:t>
                      </w:r>
                    </w:sdtContent>
                  </w:sdt>
                </w:p>
              </w:tc>
              <w:tc>
                <w:tcPr>
                  <w:tcW w:w="1852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:rsidR="00B11EEE" w:rsidRDefault="00B11EEE"/>
              </w:tc>
              <w:tc>
                <w:tcPr>
                  <w:tcW w:w="1099" w:type="dxa"/>
                </w:tcPr>
                <w:p w:rsidR="00B11EEE" w:rsidRDefault="00B11EEE"/>
              </w:tc>
            </w:tr>
            <w:tr w:rsidR="00B11EEE">
              <w:trPr>
                <w:trHeight w:val="273"/>
              </w:trPr>
              <w:tc>
                <w:tcPr>
                  <w:tcW w:w="1851" w:type="dxa"/>
                  <w:vAlign w:val="center"/>
                </w:tcPr>
                <w:p w:rsidR="00B11EEE" w:rsidRDefault="0075411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CPMK7</w:t>
                  </w:r>
                </w:p>
              </w:tc>
              <w:tc>
                <w:tcPr>
                  <w:tcW w:w="1302" w:type="dxa"/>
                  <w:vAlign w:val="center"/>
                </w:tcPr>
                <w:p w:rsidR="00B11EEE" w:rsidRDefault="00754119">
                  <w:pPr>
                    <w:jc w:val="both"/>
                  </w:pPr>
                  <w:sdt>
                    <w:sdtPr>
                      <w:tag w:val="goog_rdk_8"/>
                      <w:id w:val="-1087896216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✓</w:t>
                      </w:r>
                    </w:sdtContent>
                  </w:sdt>
                </w:p>
              </w:tc>
              <w:tc>
                <w:tcPr>
                  <w:tcW w:w="1852" w:type="dxa"/>
                </w:tcPr>
                <w:p w:rsidR="00B11EEE" w:rsidRDefault="00B11EEE">
                  <w:pPr>
                    <w:jc w:val="both"/>
                    <w:rPr>
                      <w:rFonts w:ascii="Quattrocento Sans" w:eastAsia="Quattrocento Sans" w:hAnsi="Quattrocento Sans" w:cs="Quattrocento Sans"/>
                    </w:rPr>
                  </w:pPr>
                </w:p>
              </w:tc>
              <w:tc>
                <w:tcPr>
                  <w:tcW w:w="1141" w:type="dxa"/>
                </w:tcPr>
                <w:p w:rsidR="00B11EEE" w:rsidRDefault="00B11EEE">
                  <w:pPr>
                    <w:jc w:val="both"/>
                    <w:rPr>
                      <w:rFonts w:ascii="Quattrocento Sans" w:eastAsia="Quattrocento Sans" w:hAnsi="Quattrocento Sans" w:cs="Quattrocento Sans"/>
                    </w:rPr>
                  </w:pPr>
                </w:p>
              </w:tc>
              <w:tc>
                <w:tcPr>
                  <w:tcW w:w="1852" w:type="dxa"/>
                </w:tcPr>
                <w:p w:rsidR="00B11EEE" w:rsidRDefault="00B11EEE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:rsidR="00B11EEE" w:rsidRDefault="00B11EEE"/>
              </w:tc>
              <w:tc>
                <w:tcPr>
                  <w:tcW w:w="1099" w:type="dxa"/>
                </w:tcPr>
                <w:p w:rsidR="00B11EEE" w:rsidRDefault="00B11EEE"/>
              </w:tc>
            </w:tr>
          </w:tbl>
          <w:p w:rsidR="00B11EEE" w:rsidRDefault="00B11EEE">
            <w:pPr>
              <w:jc w:val="both"/>
            </w:pPr>
          </w:p>
        </w:tc>
      </w:tr>
      <w:tr w:rsidR="00B11EEE">
        <w:trPr>
          <w:trHeight w:val="345"/>
        </w:trPr>
        <w:tc>
          <w:tcPr>
            <w:tcW w:w="1549" w:type="dxa"/>
            <w:gridSpan w:val="2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Deskripsi Singkat MK</w:t>
            </w:r>
          </w:p>
        </w:tc>
        <w:tc>
          <w:tcPr>
            <w:tcW w:w="11357" w:type="dxa"/>
            <w:gridSpan w:val="14"/>
          </w:tcPr>
          <w:p w:rsidR="00B11EEE" w:rsidRDefault="00754119">
            <w:pPr>
              <w:jc w:val="both"/>
            </w:pPr>
            <w:r>
              <w:t xml:space="preserve">Mata kuliah ini membahas konsep dan hakikat Pancasila sebagai dasar falsafah negara, ideologi nasional, dan panda 111ngan hidup bangsa. Kajian difokuskan pada dimensi historis, yuridis, dan filosofis, serta </w:t>
            </w:r>
            <w:r>
              <w:rPr>
                <w:b/>
                <w:bCs/>
              </w:rPr>
              <w:t>aktualisasinya dalam merespon persoalan kebangsaa</w:t>
            </w:r>
            <w:r>
              <w:rPr>
                <w:b/>
                <w:bCs/>
              </w:rPr>
              <w:t>n dan pengembangan disiplin ilmu Keselamatan dan Kesehatan Kerja (K3)</w:t>
            </w:r>
            <w:r>
              <w:t>.</w:t>
            </w:r>
          </w:p>
        </w:tc>
      </w:tr>
      <w:tr w:rsidR="00B11EEE">
        <w:trPr>
          <w:trHeight w:val="345"/>
        </w:trPr>
        <w:tc>
          <w:tcPr>
            <w:tcW w:w="1549" w:type="dxa"/>
            <w:gridSpan w:val="2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Bahan Kajian: </w:t>
            </w:r>
          </w:p>
          <w:p w:rsidR="00B11EEE" w:rsidRDefault="00B11EEE">
            <w:pPr>
              <w:rPr>
                <w:b/>
                <w:bCs/>
              </w:rPr>
            </w:pPr>
          </w:p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Materi Pembelajaran</w:t>
            </w:r>
          </w:p>
        </w:tc>
        <w:tc>
          <w:tcPr>
            <w:tcW w:w="11357" w:type="dxa"/>
            <w:gridSpan w:val="14"/>
          </w:tcPr>
          <w:p w:rsidR="00B11EEE" w:rsidRDefault="00754119">
            <w:r>
              <w:t>Nilai Pancasila, Etika Kebangsaan, Penerapan dalam Profesi K3.</w:t>
            </w:r>
          </w:p>
        </w:tc>
      </w:tr>
      <w:tr w:rsidR="00B11EEE">
        <w:tc>
          <w:tcPr>
            <w:tcW w:w="1549" w:type="dxa"/>
            <w:gridSpan w:val="2"/>
            <w:vMerge w:val="restart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Pustaka</w:t>
            </w:r>
          </w:p>
        </w:tc>
        <w:tc>
          <w:tcPr>
            <w:tcW w:w="2374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:rsidR="00B11EEE" w:rsidRDefault="00754119">
            <w:pPr>
              <w:ind w:left="26"/>
              <w:rPr>
                <w:b/>
                <w:bCs/>
              </w:rPr>
            </w:pPr>
            <w:r>
              <w:rPr>
                <w:b/>
                <w:bCs/>
              </w:rPr>
              <w:t>Utama:</w:t>
            </w:r>
          </w:p>
        </w:tc>
        <w:tc>
          <w:tcPr>
            <w:tcW w:w="8983" w:type="dxa"/>
            <w:gridSpan w:val="12"/>
            <w:tcBorders>
              <w:bottom w:val="single" w:sz="4" w:space="0" w:color="000000"/>
            </w:tcBorders>
          </w:tcPr>
          <w:p w:rsidR="00B11EEE" w:rsidRDefault="00B11EEE">
            <w:pPr>
              <w:ind w:left="26"/>
              <w:rPr>
                <w:b/>
                <w:bCs/>
              </w:rPr>
            </w:pPr>
          </w:p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1357" w:type="dxa"/>
            <w:gridSpan w:val="14"/>
          </w:tcPr>
          <w:p w:rsidR="00B11EEE" w:rsidRDefault="00754119">
            <w:pPr>
              <w:numPr>
                <w:ilvl w:val="0"/>
                <w:numId w:val="1"/>
              </w:numPr>
              <w:ind w:left="217" w:hanging="2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Kaelan. (2020). Pendidikan Pancasila. Yogyakarta: Paradigma. 2.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Direktur Jenderal Pembelajaran dan Kemahasiswaan, Kemenristekdikti. (2016). Pendidikan Pancasila untuk Perguruan Tinggi.</w:t>
            </w:r>
          </w:p>
        </w:tc>
      </w:tr>
      <w:tr w:rsidR="00B11EEE"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4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:rsidR="00B11EEE" w:rsidRDefault="00754119">
            <w:r>
              <w:rPr>
                <w:b/>
                <w:bCs/>
                <w:color w:val="000000"/>
              </w:rPr>
              <w:t>Pendukung:</w:t>
            </w:r>
          </w:p>
        </w:tc>
        <w:tc>
          <w:tcPr>
            <w:tcW w:w="8983" w:type="dxa"/>
            <w:gridSpan w:val="12"/>
            <w:tcBorders>
              <w:top w:val="single" w:sz="8" w:space="0" w:color="FFFFFF"/>
            </w:tcBorders>
          </w:tcPr>
          <w:p w:rsidR="00B11EEE" w:rsidRDefault="00B11EEE"/>
        </w:tc>
      </w:tr>
      <w:tr w:rsidR="00B11EEE">
        <w:trPr>
          <w:trHeight w:val="377"/>
        </w:trPr>
        <w:tc>
          <w:tcPr>
            <w:tcW w:w="1549" w:type="dxa"/>
            <w:gridSpan w:val="2"/>
            <w:vMerge/>
          </w:tcPr>
          <w:p w:rsidR="00B11EEE" w:rsidRDefault="00B11EEE">
            <w:pPr>
              <w:widowControl w:val="0"/>
              <w:spacing w:line="276" w:lineRule="auto"/>
            </w:pPr>
          </w:p>
        </w:tc>
        <w:tc>
          <w:tcPr>
            <w:tcW w:w="11357" w:type="dxa"/>
            <w:gridSpan w:val="14"/>
          </w:tcPr>
          <w:p w:rsidR="00B11EEE" w:rsidRDefault="00754119">
            <w:pPr>
              <w:numPr>
                <w:ilvl w:val="0"/>
                <w:numId w:val="2"/>
              </w:numPr>
              <w:tabs>
                <w:tab w:val="left" w:pos="0"/>
              </w:tabs>
              <w:ind w:left="217" w:hanging="2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Peraturan perundang-undangan terkait Pancasila (UUD NRI 1945), Etika Profesi K3, dan referensi akademik kontemporer.</w:t>
            </w:r>
          </w:p>
        </w:tc>
      </w:tr>
      <w:tr w:rsidR="00B11EEE">
        <w:tc>
          <w:tcPr>
            <w:tcW w:w="1549" w:type="dxa"/>
            <w:gridSpan w:val="2"/>
          </w:tcPr>
          <w:p w:rsidR="00B11EEE" w:rsidRDefault="00754119">
            <w:pPr>
              <w:rPr>
                <w:b/>
                <w:bCs/>
              </w:rPr>
            </w:pPr>
            <w:r>
              <w:rPr>
                <w:b/>
                <w:bCs/>
              </w:rPr>
              <w:t>Dosen Pengampu</w:t>
            </w:r>
          </w:p>
        </w:tc>
        <w:tc>
          <w:tcPr>
            <w:tcW w:w="11357" w:type="dxa"/>
            <w:gridSpan w:val="14"/>
          </w:tcPr>
          <w:p w:rsidR="00B11EEE" w:rsidRPr="000D2882" w:rsidRDefault="000D2882" w:rsidP="000D288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Ibrahim Ahmad, S.H., M.H</w:t>
            </w:r>
          </w:p>
        </w:tc>
      </w:tr>
      <w:tr w:rsidR="00B11EEE">
        <w:trPr>
          <w:trHeight w:val="839"/>
        </w:trPr>
        <w:tc>
          <w:tcPr>
            <w:tcW w:w="732" w:type="dxa"/>
            <w:vMerge w:val="restart"/>
            <w:shd w:val="clear" w:color="auto" w:fill="E7E6E6"/>
            <w:vAlign w:val="center"/>
          </w:tcPr>
          <w:p w:rsidR="00B11EEE" w:rsidRDefault="00754119">
            <w:pPr>
              <w:ind w:left="-90" w:right="-108"/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Mg Ke-</w:t>
            </w:r>
          </w:p>
        </w:tc>
        <w:tc>
          <w:tcPr>
            <w:tcW w:w="2093" w:type="dxa"/>
            <w:gridSpan w:val="2"/>
            <w:vMerge w:val="restart"/>
            <w:shd w:val="clear" w:color="auto" w:fill="E7E6E6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Kemampuan akhir tiap tahapan belajar </w:t>
            </w:r>
          </w:p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(Sub-CPMK)</w:t>
            </w:r>
          </w:p>
        </w:tc>
        <w:tc>
          <w:tcPr>
            <w:tcW w:w="3824" w:type="dxa"/>
            <w:gridSpan w:val="4"/>
            <w:shd w:val="clear" w:color="auto" w:fill="E7E6E6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Penilaian</w:t>
            </w:r>
          </w:p>
        </w:tc>
        <w:tc>
          <w:tcPr>
            <w:tcW w:w="3558" w:type="dxa"/>
            <w:gridSpan w:val="6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Bantuk Pembelajaran,</w:t>
            </w:r>
          </w:p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Metode Pembelajaran, </w:t>
            </w:r>
          </w:p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Penugasan Mahasiswa,</w:t>
            </w:r>
          </w:p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FF"/>
              </w:rPr>
              <w:t xml:space="preserve"> [ Estimasi Waktu]</w:t>
            </w:r>
          </w:p>
        </w:tc>
        <w:tc>
          <w:tcPr>
            <w:tcW w:w="1559" w:type="dxa"/>
            <w:gridSpan w:val="2"/>
            <w:vMerge w:val="restart"/>
            <w:shd w:val="clear" w:color="auto" w:fill="E7E6E6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Materi Pembelajaran</w:t>
            </w:r>
          </w:p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FF"/>
              </w:rPr>
              <w:t>[ Pustaka ]</w:t>
            </w:r>
          </w:p>
        </w:tc>
        <w:tc>
          <w:tcPr>
            <w:tcW w:w="1140" w:type="dxa"/>
            <w:vMerge w:val="restart"/>
            <w:shd w:val="clear" w:color="auto" w:fill="E7E6E6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Bobot Penilaian</w:t>
            </w:r>
            <w:r>
              <w:rPr>
                <w:b/>
                <w:bCs/>
              </w:rPr>
              <w:t xml:space="preserve"> (%)</w:t>
            </w:r>
          </w:p>
        </w:tc>
      </w:tr>
      <w:tr w:rsidR="00B11EEE">
        <w:trPr>
          <w:trHeight w:val="337"/>
        </w:trPr>
        <w:tc>
          <w:tcPr>
            <w:tcW w:w="732" w:type="dxa"/>
            <w:vMerge/>
            <w:shd w:val="clear" w:color="auto" w:fill="E7E6E6"/>
            <w:vAlign w:val="center"/>
          </w:tcPr>
          <w:p w:rsidR="00B11EEE" w:rsidRDefault="00B11EEE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2093" w:type="dxa"/>
            <w:gridSpan w:val="2"/>
            <w:vMerge/>
            <w:shd w:val="clear" w:color="auto" w:fill="E7E6E6"/>
            <w:vAlign w:val="center"/>
          </w:tcPr>
          <w:p w:rsidR="00B11EEE" w:rsidRDefault="00B11EEE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882" w:type="dxa"/>
            <w:gridSpan w:val="2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Indikator</w:t>
            </w:r>
          </w:p>
        </w:tc>
        <w:tc>
          <w:tcPr>
            <w:tcW w:w="1942" w:type="dxa"/>
            <w:gridSpan w:val="2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Kriteria &amp; Teknik</w:t>
            </w:r>
          </w:p>
        </w:tc>
        <w:tc>
          <w:tcPr>
            <w:tcW w:w="1703" w:type="dxa"/>
            <w:gridSpan w:val="3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Luring (</w:t>
            </w:r>
            <w:r>
              <w:rPr>
                <w:b/>
                <w:bCs/>
                <w:i/>
                <w:iCs/>
              </w:rPr>
              <w:t>offline</w:t>
            </w:r>
            <w:r>
              <w:rPr>
                <w:b/>
                <w:bCs/>
              </w:rPr>
              <w:t>)</w:t>
            </w:r>
          </w:p>
        </w:tc>
        <w:tc>
          <w:tcPr>
            <w:tcW w:w="1855" w:type="dxa"/>
            <w:gridSpan w:val="3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Daring (</w:t>
            </w:r>
            <w:r>
              <w:rPr>
                <w:b/>
                <w:bCs/>
                <w:i/>
                <w:iCs/>
              </w:rPr>
              <w:t>online</w:t>
            </w:r>
            <w:r>
              <w:rPr>
                <w:b/>
                <w:bCs/>
              </w:rPr>
              <w:t>)</w:t>
            </w:r>
          </w:p>
        </w:tc>
        <w:tc>
          <w:tcPr>
            <w:tcW w:w="1559" w:type="dxa"/>
            <w:gridSpan w:val="2"/>
            <w:vMerge/>
            <w:shd w:val="clear" w:color="auto" w:fill="E7E6E6"/>
            <w:vAlign w:val="center"/>
          </w:tcPr>
          <w:p w:rsidR="00B11EEE" w:rsidRDefault="00B11EEE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140" w:type="dxa"/>
            <w:vMerge/>
            <w:shd w:val="clear" w:color="auto" w:fill="E7E6E6"/>
            <w:vAlign w:val="center"/>
          </w:tcPr>
          <w:p w:rsidR="00B11EEE" w:rsidRDefault="00B11EEE">
            <w:pPr>
              <w:widowControl w:val="0"/>
              <w:spacing w:line="276" w:lineRule="auto"/>
              <w:rPr>
                <w:b/>
                <w:bCs/>
              </w:rPr>
            </w:pPr>
          </w:p>
        </w:tc>
      </w:tr>
      <w:tr w:rsidR="00B11EEE">
        <w:trPr>
          <w:trHeight w:val="274"/>
        </w:trPr>
        <w:tc>
          <w:tcPr>
            <w:tcW w:w="732" w:type="dxa"/>
            <w:shd w:val="clear" w:color="auto" w:fill="E7E6E6"/>
          </w:tcPr>
          <w:p w:rsidR="00B11EEE" w:rsidRDefault="00754119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(1)</w:t>
            </w:r>
          </w:p>
        </w:tc>
        <w:tc>
          <w:tcPr>
            <w:tcW w:w="2093" w:type="dxa"/>
            <w:gridSpan w:val="2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(2)</w:t>
            </w:r>
          </w:p>
        </w:tc>
        <w:tc>
          <w:tcPr>
            <w:tcW w:w="1882" w:type="dxa"/>
            <w:gridSpan w:val="2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(3)</w:t>
            </w:r>
          </w:p>
        </w:tc>
        <w:tc>
          <w:tcPr>
            <w:tcW w:w="1942" w:type="dxa"/>
            <w:gridSpan w:val="2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(4)</w:t>
            </w:r>
          </w:p>
        </w:tc>
        <w:tc>
          <w:tcPr>
            <w:tcW w:w="1703" w:type="dxa"/>
            <w:gridSpan w:val="3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(5)</w:t>
            </w:r>
          </w:p>
        </w:tc>
        <w:tc>
          <w:tcPr>
            <w:tcW w:w="1855" w:type="dxa"/>
            <w:gridSpan w:val="3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(6)</w:t>
            </w:r>
          </w:p>
        </w:tc>
        <w:tc>
          <w:tcPr>
            <w:tcW w:w="1559" w:type="dxa"/>
            <w:gridSpan w:val="2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(7)</w:t>
            </w:r>
          </w:p>
        </w:tc>
        <w:tc>
          <w:tcPr>
            <w:tcW w:w="1140" w:type="dxa"/>
            <w:shd w:val="clear" w:color="auto" w:fill="E7E6E6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(8)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 xml:space="preserve">Mampu memahami esensi, tujuan, dan ruang lingkup </w:t>
            </w:r>
            <w:r>
              <w:lastRenderedPageBreak/>
              <w:t>perkuliahan Pancasila dalam konteks Prodi K3 (C2).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color w:val="0432FF"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Kriteria:</w:t>
            </w:r>
            <w:r>
              <w:t xml:space="preserve"> Ketepatan pemahaman kontrak dan orientasi. </w:t>
            </w:r>
            <w:r>
              <w:rPr>
                <w:b/>
                <w:bCs/>
              </w:rPr>
              <w:lastRenderedPageBreak/>
              <w:t>Teknik:</w:t>
            </w:r>
            <w:r>
              <w:t xml:space="preserve"> Non-Tes (Observasi keaktifan diskusi)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ind w:left="72"/>
              <w:jc w:val="both"/>
              <w:rPr>
                <w:sz w:val="24"/>
                <w:szCs w:val="24"/>
              </w:rPr>
            </w:pPr>
            <w:r>
              <w:lastRenderedPageBreak/>
              <w:t xml:space="preserve">Kuliah Interaktif, Diskusi Kelompok Kecil </w:t>
            </w:r>
            <w:r>
              <w:rPr>
                <w:i/>
                <w:iCs/>
              </w:rPr>
              <w:lastRenderedPageBreak/>
              <w:t>(Small Group Discussion)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Kontrak Perkuliahan &amp; Orientasi </w:t>
            </w:r>
            <w:r>
              <w:rPr>
                <w:b/>
                <w:bCs/>
              </w:rPr>
              <w:lastRenderedPageBreak/>
              <w:t>Pancasila:</w:t>
            </w:r>
            <w:r>
              <w:t xml:space="preserve"> Rasionalitas, Landasan, Tujuan Pendidikan Pancasila, dan </w:t>
            </w:r>
            <w:r>
              <w:rPr>
                <w:b/>
                <w:bCs/>
              </w:rPr>
              <w:t>Hubungan Pancasila dengan Etika dan Profesionalisme K3.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lastRenderedPageBreak/>
              <w:t>5%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  <w:rPr>
                <w:b/>
                <w:bCs/>
              </w:rPr>
            </w:pPr>
            <w:r>
              <w:t>2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>Mampu menganalisis Pancasila sebagai landasan historis bangsa Indonesia (C4).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Ketepatan analisis urutan dan peran Pancasila </w:t>
            </w:r>
            <w:r>
              <w:t xml:space="preserve">dalam sejarah. </w:t>
            </w:r>
            <w:r>
              <w:rPr>
                <w:b/>
                <w:bCs/>
              </w:rPr>
              <w:t>Teknik:</w:t>
            </w:r>
            <w:r>
              <w:t xml:space="preserve"> Tes (Kuis singkat)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i/>
                <w:iCs/>
              </w:rPr>
              <w:t>Contextual Learning</w:t>
            </w:r>
            <w:r>
              <w:t>, Ceramah, Diskusi, Penugasan mandiri (resume)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Pancasila dalam Kajian Sejarah Bangsa:</w:t>
            </w:r>
            <w:r>
              <w:t xml:space="preserve"> Era Pra-Kemerdekaan, Kemerdekaan, Orde Lama, Orde Baru, dan Reformasi.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t>5%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</w:pPr>
            <w:r>
              <w:t>3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 xml:space="preserve">Mampu menjelaskan dan </w:t>
            </w:r>
            <w:r>
              <w:t>mengevaluasi Pancasila sebagai dasar negara (C4).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Kedalaman eksplorasi fungsi Pancasila. </w:t>
            </w:r>
            <w:r>
              <w:rPr>
                <w:b/>
                <w:bCs/>
              </w:rPr>
              <w:t>Teknik:</w:t>
            </w:r>
            <w:r>
              <w:t xml:space="preserve"> Non-Tes (Laporan/Presentasi)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i/>
                <w:iCs/>
              </w:rPr>
              <w:t>Discovery Learning</w:t>
            </w:r>
            <w:r>
              <w:t>, Presentasi Kelompok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Pancasila sebagai Dasar Negara:</w:t>
            </w:r>
            <w:r>
              <w:t xml:space="preserve"> Pengertian, Fungsi, Tujuan, dan Implementasi </w:t>
            </w:r>
            <w:r>
              <w:t>dalam Sistem Pemerintahan.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t>7%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  <w:rPr>
                <w:b/>
                <w:bCs/>
              </w:rPr>
            </w:pPr>
            <w:r>
              <w:t>4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>Mampu menganalisis Pancasila sebagai Ideologi Negara dan membandingkannya dengan ideologi lain (C4).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Ketajaman analisis perbandingan ideologi. </w:t>
            </w:r>
            <w:r>
              <w:rPr>
                <w:b/>
                <w:bCs/>
              </w:rPr>
              <w:t>Teknik:</w:t>
            </w:r>
            <w:r>
              <w:t xml:space="preserve"> Non-Tes (Observasi keaktifan)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 xml:space="preserve">Diskusi Kelompok, </w:t>
            </w:r>
            <w:r>
              <w:rPr>
                <w:i/>
                <w:iCs/>
              </w:rPr>
              <w:t xml:space="preserve">Role-Play &amp; </w:t>
            </w:r>
            <w:r>
              <w:rPr>
                <w:i/>
                <w:iCs/>
              </w:rPr>
              <w:t>Simulation</w:t>
            </w:r>
            <w:r>
              <w:t xml:space="preserve"> (Debat Ideologi)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Pancasila sebagai Ideologi Negara:</w:t>
            </w:r>
            <w:r>
              <w:t xml:space="preserve"> Pengertian, Perbedaan Ideologi Terbuka dan Tertutup, </w:t>
            </w:r>
            <w:r>
              <w:lastRenderedPageBreak/>
              <w:t>Pancasila sebagai Ideologi Terbuka.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lastRenderedPageBreak/>
              <w:t>7%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  <w:rPr>
                <w:b/>
                <w:bCs/>
              </w:rPr>
            </w:pPr>
            <w:r>
              <w:t>5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>Mampu menganalisis Pancasila sebagai Sistem Filsafat dan Hakikat Sila-Sila (C4).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Kele</w:t>
            </w:r>
            <w:r>
              <w:t xml:space="preserve">ngkapan dan ketepatan pemahaman filsafat. </w:t>
            </w:r>
            <w:r>
              <w:rPr>
                <w:b/>
                <w:bCs/>
              </w:rPr>
              <w:t>Teknik:</w:t>
            </w:r>
            <w:r>
              <w:t xml:space="preserve"> Tes (Kuis Tulis)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color w:val="000000"/>
                <w:sz w:val="24"/>
                <w:szCs w:val="24"/>
              </w:rPr>
            </w:pPr>
            <w:r>
              <w:t xml:space="preserve">Ceramah, </w:t>
            </w:r>
            <w:r>
              <w:rPr>
                <w:i/>
                <w:iCs/>
              </w:rPr>
              <w:t>Self-Directed Learning</w:t>
            </w:r>
            <w:r>
              <w:t xml:space="preserve"> (Mencari sumber pustaka)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Pancasila sebagai Sistem Filsafat:</w:t>
            </w:r>
            <w:r>
              <w:t xml:space="preserve"> Pengertian Filsafat Pancasila, Hakikat Sila-sila Pancasila (Ontologis, Epistemologis, Aksiologis).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t>7%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</w:pPr>
            <w:r>
              <w:t>6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>Mampu menjelaskan dan menganalisis Pancasila sebagai Sistem Etika (C4).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Ketepatan identifikasi nilai etis. </w:t>
            </w:r>
            <w:r>
              <w:rPr>
                <w:b/>
                <w:bCs/>
              </w:rPr>
              <w:t>Teknik:</w:t>
            </w:r>
            <w:r>
              <w:t xml:space="preserve"> Non-Tes (Analisis Kasus</w:t>
            </w:r>
            <w:r>
              <w:t>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</w:rPr>
              <w:t>Contextual Learning</w:t>
            </w:r>
            <w:r>
              <w:t>, Studi Kasus (Pelanggaran Etika Profesi K3)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Pancasila sebagai Sistem Etika:</w:t>
            </w:r>
            <w:r>
              <w:t xml:space="preserve"> Pengertian Etika, Aliran Etika, Etika Pancasila, </w:t>
            </w:r>
            <w:r>
              <w:rPr>
                <w:b/>
                <w:bCs/>
              </w:rPr>
              <w:t>Hubungannya dengan Etika Profesi K3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t>8%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  <w:rPr>
                <w:b/>
                <w:bCs/>
              </w:rPr>
            </w:pPr>
            <w:r>
              <w:t>7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 xml:space="preserve">Mampu menganalisis Pancasila sebagai Dasar Nilai Pengembangan </w:t>
            </w:r>
            <w:r>
              <w:t>Ilmu Pengetahuan &amp; Teknologi (IPTEK K3) (C4).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Originalitas ide dan relevansi dengan nilai Pancasila. </w:t>
            </w:r>
            <w:r>
              <w:rPr>
                <w:b/>
                <w:bCs/>
              </w:rPr>
              <w:t>Teknik:</w:t>
            </w:r>
            <w:r>
              <w:t xml:space="preserve"> Non-Tes (Penugasan Esai Individu)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i/>
                <w:iCs/>
              </w:rPr>
              <w:t>Project Based Learning</w:t>
            </w:r>
            <w:r>
              <w:t xml:space="preserve"> (Menyusun esai tentang Inovasi K3 yang Pancasilais)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Pancasila sebagai Dasar N</w:t>
            </w:r>
            <w:r>
              <w:rPr>
                <w:b/>
                <w:bCs/>
              </w:rPr>
              <w:t>ilai Pengembangan IPTEK:</w:t>
            </w:r>
            <w:r>
              <w:t xml:space="preserve"> Pancasila sebagai filter IPTEK, </w:t>
            </w:r>
            <w:r>
              <w:rPr>
                <w:b/>
                <w:bCs/>
              </w:rPr>
              <w:t>Penerapan IPTEK K3 Berbasis Nilai Kemanusiaan dan Keadilan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t>8%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</w:pPr>
            <w:r>
              <w:t xml:space="preserve">8 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</w:pPr>
            <w:r>
              <w:rPr>
                <w:b/>
                <w:bCs/>
              </w:rPr>
              <w:t>Ujian Tengah Semester (UTS)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</w:pPr>
            <w:r>
              <w:rPr>
                <w:b/>
                <w:bCs/>
              </w:rPr>
              <w:t>Indikator:</w:t>
            </w:r>
            <w:r>
              <w:t xml:space="preserve"> Penguasaan konsep </w:t>
            </w:r>
            <w:r>
              <w:lastRenderedPageBreak/>
              <w:t xml:space="preserve">Pancasila. </w:t>
            </w:r>
            <w:r>
              <w:rPr>
                <w:b/>
                <w:bCs/>
              </w:rPr>
              <w:t>Teknik:</w:t>
            </w:r>
            <w:r>
              <w:t xml:space="preserve"> Tes Tulis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lastRenderedPageBreak/>
              <w:t>Tes Tulis (Objektif/Esai)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/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</w:pPr>
            <w:r>
              <w:t>Materi Minggu 1-7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</w:pPr>
            <w:r>
              <w:rPr>
                <w:b/>
                <w:bCs/>
              </w:rPr>
              <w:t>15%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  <w:rPr>
                <w:b/>
                <w:bCs/>
              </w:rPr>
            </w:pPr>
            <w:r>
              <w:t>9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>Mampu menunjukkan sikap takwa dan religius dalam praktik K3 (A3).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Ketepatan refleksi sikap. </w:t>
            </w:r>
            <w:r>
              <w:rPr>
                <w:b/>
                <w:bCs/>
              </w:rPr>
              <w:t>Teknik:</w:t>
            </w:r>
            <w:r>
              <w:t xml:space="preserve"> Non-Tes (Jurnal Refleksi)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i/>
                <w:iCs/>
              </w:rPr>
              <w:t>Collaborative Learning</w:t>
            </w:r>
            <w:r>
              <w:t>, Diskusi reflektif, Studi kasus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Aktualisasi Sila ke-1 (Ketuhanan YME):</w:t>
            </w:r>
            <w:r>
              <w:t xml:space="preserve"> Toleransi beraga</w:t>
            </w:r>
            <w:r>
              <w:t xml:space="preserve">ma, Moralitas, </w:t>
            </w:r>
            <w:r>
              <w:rPr>
                <w:b/>
                <w:bCs/>
              </w:rPr>
              <w:t>Integritas dan Spiritualitas Kerja dalam K3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t>5%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</w:pPr>
            <w:r>
              <w:t>10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>Mampu menunjukkan sikap menjunjung tinggi nilai kemanusiaan dan hak pekerja (A4).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Kemampuan berempati dan menghormati hak. </w:t>
            </w:r>
            <w:r>
              <w:rPr>
                <w:b/>
                <w:bCs/>
              </w:rPr>
              <w:t>Teknik:</w:t>
            </w:r>
            <w:r>
              <w:t xml:space="preserve"> Non-Tes (Observasi &amp; Lisan)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 xml:space="preserve">Diskusi Kasus (PHK, </w:t>
            </w:r>
            <w:r>
              <w:rPr>
                <w:i/>
                <w:iCs/>
              </w:rPr>
              <w:t>Bullying</w:t>
            </w:r>
            <w:r>
              <w:t>, Kecelakaan Kerja)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Aktualisasi Sila ke-2 (Kemanusiaan yang Adil dan Beradab):</w:t>
            </w:r>
            <w:r>
              <w:t xml:space="preserve"> Hak Asasi Manusia, </w:t>
            </w:r>
            <w:r>
              <w:rPr>
                <w:b/>
                <w:bCs/>
              </w:rPr>
              <w:t>Hak dan Perlindungan Pekerja K3 (Human Values in K3)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t>5%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  <w:rPr>
                <w:b/>
                <w:bCs/>
              </w:rPr>
            </w:pPr>
            <w:r>
              <w:t>11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 xml:space="preserve">Mampu menunjukkan sikap nasionalisme, persatuan, dan kolaborasi tim </w:t>
            </w:r>
            <w:r>
              <w:t>(A5).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Efektivitas dalam kerja sama tim. </w:t>
            </w:r>
            <w:r>
              <w:rPr>
                <w:b/>
                <w:bCs/>
              </w:rPr>
              <w:t>Teknik:</w:t>
            </w:r>
            <w:r>
              <w:t xml:space="preserve"> Non-Tes (Penilaian Antar Teman)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i/>
                <w:iCs/>
              </w:rPr>
              <w:t>Cooperative Learning</w:t>
            </w:r>
            <w:r>
              <w:t>, Simulasi Kerja Tim K3.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Aktualisasi Sila ke-3 (Persatuan Indonesia):</w:t>
            </w:r>
            <w:r>
              <w:t xml:space="preserve"> Nasionalisme, Cinta Tanah Air, </w:t>
            </w:r>
            <w:r>
              <w:rPr>
                <w:b/>
                <w:bCs/>
              </w:rPr>
              <w:t xml:space="preserve">Kolaborasi Multidisiplin dalam Tim K3 dan </w:t>
            </w:r>
            <w:r>
              <w:rPr>
                <w:b/>
                <w:bCs/>
              </w:rPr>
              <w:t>Industri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t>5%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</w:pPr>
            <w:r>
              <w:t>12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>Mampu menunjukkan sikap tanggung jawab dan partisipasi dalam proses K3 (A5).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Ketepatan analisis partisipasi. </w:t>
            </w:r>
            <w:r>
              <w:rPr>
                <w:b/>
                <w:bCs/>
              </w:rPr>
              <w:t>Teknik:</w:t>
            </w:r>
            <w:r>
              <w:t xml:space="preserve"> Non-Tes (Laporan PBL Kelompok)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i/>
                <w:iCs/>
              </w:rPr>
              <w:t>Problem Based Learning</w:t>
            </w:r>
            <w:r>
              <w:t xml:space="preserve"> (PBL), Studi Kasus P2K3.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Aktualisasi Sila ke-4 </w:t>
            </w:r>
            <w:r>
              <w:rPr>
                <w:b/>
                <w:bCs/>
              </w:rPr>
              <w:t>(Kerakyatan yang Dipimpin...):</w:t>
            </w:r>
            <w:r>
              <w:t xml:space="preserve"> Demokrasi, Musyawarah, </w:t>
            </w:r>
            <w:r>
              <w:rPr>
                <w:b/>
                <w:bCs/>
              </w:rPr>
              <w:lastRenderedPageBreak/>
              <w:t>Partisipasi Pekerja dalam Pengambilan Keputusan K3 (P2K3)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lastRenderedPageBreak/>
              <w:t>7%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</w:pPr>
            <w:r>
              <w:t>13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>Mampu menunjukkan sikap profesional dan bertanggung jawab untuk mewujudkan K3 yang adil (A5).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Kemampuan menganalisis aspek k</w:t>
            </w:r>
            <w:r>
              <w:t xml:space="preserve">eadilan. </w:t>
            </w:r>
            <w:r>
              <w:rPr>
                <w:b/>
                <w:bCs/>
              </w:rPr>
              <w:t>Teknik:</w:t>
            </w:r>
            <w:r>
              <w:t xml:space="preserve"> Non-Tes (Laporan/Presentasi)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>Presentasi Kelompok, Analisis Kebijakan K3 (Regulasi)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Aktualisasi Sila ke-5 (Keadilan Sosial bagi Seluruh Rakyat Indonesia):</w:t>
            </w:r>
            <w:r>
              <w:t xml:space="preserve"> Pemerataan Kesejahteraan, </w:t>
            </w:r>
            <w:r>
              <w:rPr>
                <w:b/>
                <w:bCs/>
              </w:rPr>
              <w:t>Keadilan Sosial dalam K3 (K3 untuk Semua, Sistem Kompensas</w:t>
            </w:r>
            <w:r>
              <w:rPr>
                <w:b/>
                <w:bCs/>
              </w:rPr>
              <w:t>i yang Adil)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t>7%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  <w:rPr>
                <w:b/>
                <w:bCs/>
              </w:rPr>
            </w:pPr>
            <w:r>
              <w:t>14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t>Mampu menganalisis problem faktual kebangsaan dan profesionalisme K3 berdasarkan perspektif Pancasila (C4).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Relevansi isu dan solusi yang ditawarkan. </w:t>
            </w:r>
            <w:r>
              <w:rPr>
                <w:b/>
                <w:bCs/>
              </w:rPr>
              <w:t>Teknik:</w:t>
            </w:r>
            <w:r>
              <w:t xml:space="preserve"> Non-Tes (Video Proyek)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rPr>
                <w:sz w:val="24"/>
                <w:szCs w:val="24"/>
              </w:rPr>
            </w:pPr>
            <w:r>
              <w:t xml:space="preserve">Seminar Kasus, </w:t>
            </w:r>
            <w:r>
              <w:rPr>
                <w:i/>
                <w:iCs/>
              </w:rPr>
              <w:t>Project Based Learning</w:t>
            </w:r>
            <w:r>
              <w:t xml:space="preserve"> (Pembuatan Video Kampanye K3 berbasis Nilai Pancasila).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Pancasila dan Problematika Kontemporer K3:</w:t>
            </w:r>
            <w:r>
              <w:t xml:space="preserve"> Korupsi, Dekadensi Moral, Kerusakan Lingkungan, dan </w:t>
            </w:r>
            <w:r>
              <w:rPr>
                <w:b/>
                <w:bCs/>
              </w:rPr>
              <w:t>Tantangan Globalisasi K3</w:t>
            </w:r>
            <w:r>
              <w:t>.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t>8%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</w:pPr>
            <w:r>
              <w:t>15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Mengevaluasi pertemuan pasca uts 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Indikator:</w:t>
            </w:r>
            <w:r>
              <w:t xml:space="preserve"> mengulang kembali secara</w:t>
            </w:r>
            <w:r>
              <w:t xml:space="preserve"> singkat terkait sub pokok pembelajaran sebelumnyan  </w:t>
            </w:r>
            <w:r>
              <w:rPr>
                <w:b/>
                <w:bCs/>
              </w:rPr>
              <w:t>Teknik:</w:t>
            </w:r>
            <w:r>
              <w:t xml:space="preserve"> Non-Tes (Video Proyek)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pPr>
              <w:rPr>
                <w:sz w:val="24"/>
                <w:szCs w:val="24"/>
              </w:rPr>
            </w:pPr>
            <w:r>
              <w:t xml:space="preserve">Diskusi 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Evaluasi seluruh pertemuasn uts 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5%</w:t>
            </w:r>
          </w:p>
        </w:tc>
      </w:tr>
      <w:tr w:rsidR="00B11EEE">
        <w:tc>
          <w:tcPr>
            <w:tcW w:w="732" w:type="dxa"/>
            <w:vAlign w:val="center"/>
          </w:tcPr>
          <w:p w:rsidR="00B11EEE" w:rsidRDefault="00754119">
            <w:pPr>
              <w:ind w:left="-90" w:right="-108"/>
              <w:jc w:val="center"/>
            </w:pPr>
            <w:r>
              <w:lastRenderedPageBreak/>
              <w:t>16</w:t>
            </w:r>
          </w:p>
        </w:tc>
        <w:tc>
          <w:tcPr>
            <w:tcW w:w="2093" w:type="dxa"/>
            <w:gridSpan w:val="2"/>
            <w:vAlign w:val="center"/>
          </w:tcPr>
          <w:p w:rsidR="00B11EEE" w:rsidRDefault="00754119">
            <w:pPr>
              <w:jc w:val="both"/>
            </w:pPr>
            <w:r>
              <w:rPr>
                <w:b/>
                <w:bCs/>
              </w:rPr>
              <w:t>Ujian Akhir Semester (UAS)</w:t>
            </w:r>
          </w:p>
        </w:tc>
        <w:tc>
          <w:tcPr>
            <w:tcW w:w="1882" w:type="dxa"/>
            <w:gridSpan w:val="2"/>
            <w:vAlign w:val="center"/>
          </w:tcPr>
          <w:p w:rsidR="00B11EEE" w:rsidRDefault="00B11EEE">
            <w:pPr>
              <w:jc w:val="both"/>
            </w:pPr>
          </w:p>
        </w:tc>
        <w:tc>
          <w:tcPr>
            <w:tcW w:w="1942" w:type="dxa"/>
            <w:gridSpan w:val="2"/>
            <w:vAlign w:val="center"/>
          </w:tcPr>
          <w:p w:rsidR="00B11EEE" w:rsidRDefault="00754119">
            <w:pPr>
              <w:jc w:val="both"/>
            </w:pPr>
            <w:r>
              <w:rPr>
                <w:b/>
                <w:bCs/>
              </w:rPr>
              <w:t>Indikator:</w:t>
            </w:r>
            <w:r>
              <w:t xml:space="preserve"> Penguasaan nilai dan implementasi Pancasila. </w:t>
            </w:r>
            <w:r>
              <w:rPr>
                <w:b/>
                <w:bCs/>
              </w:rPr>
              <w:t>Teknik:</w:t>
            </w:r>
            <w:r>
              <w:t xml:space="preserve"> Tes Tulis/Lisan</w:t>
            </w:r>
          </w:p>
        </w:tc>
        <w:tc>
          <w:tcPr>
            <w:tcW w:w="1703" w:type="dxa"/>
            <w:gridSpan w:val="3"/>
            <w:vAlign w:val="center"/>
          </w:tcPr>
          <w:p w:rsidR="00B11EEE" w:rsidRDefault="00754119">
            <w:r>
              <w:t xml:space="preserve">Tes </w:t>
            </w:r>
            <w:r>
              <w:t>Tulis/Lisan (Studi Kasus K3)</w:t>
            </w:r>
          </w:p>
        </w:tc>
        <w:tc>
          <w:tcPr>
            <w:tcW w:w="1855" w:type="dxa"/>
            <w:gridSpan w:val="3"/>
            <w:vAlign w:val="center"/>
          </w:tcPr>
          <w:p w:rsidR="00B11EEE" w:rsidRDefault="00B11EE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11EEE" w:rsidRDefault="00754119">
            <w:pPr>
              <w:jc w:val="both"/>
            </w:pPr>
            <w:r>
              <w:t>Materi Minggu 9-14 (termasuk komprehensif)</w:t>
            </w:r>
          </w:p>
        </w:tc>
        <w:tc>
          <w:tcPr>
            <w:tcW w:w="1140" w:type="dxa"/>
            <w:vAlign w:val="center"/>
          </w:tcPr>
          <w:p w:rsidR="00B11EEE" w:rsidRDefault="00754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10%</w:t>
            </w:r>
          </w:p>
        </w:tc>
      </w:tr>
    </w:tbl>
    <w:p w:rsidR="00B11EEE" w:rsidRDefault="00B11EEE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B11EEE" w:rsidRDefault="00754119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  <w:r>
        <w:rPr>
          <w:b/>
          <w:bCs/>
          <w:u w:val="single"/>
        </w:rPr>
        <w:t>RUBRIK PENILAIAN SIKAP (CPMK-1)</w:t>
      </w:r>
    </w:p>
    <w:tbl>
      <w:tblPr>
        <w:tblStyle w:val="Style44"/>
        <w:tblW w:w="129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96"/>
        <w:gridCol w:w="1188"/>
        <w:gridCol w:w="1667"/>
        <w:gridCol w:w="8792"/>
      </w:tblGrid>
      <w:tr w:rsidR="00B11EEE">
        <w:trPr>
          <w:tblHeader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Kategori Nilai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Rentang Nilai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Kriteria Kualitatif (Sangat Baik - D)</w:t>
            </w:r>
          </w:p>
        </w:tc>
        <w:tc>
          <w:tcPr>
            <w:tcW w:w="8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Deskripsi Rinci (Indikator Ketercapaian)</w:t>
            </w:r>
          </w:p>
        </w:tc>
      </w:tr>
      <w:tr w:rsidR="00B11EEE"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A (Sangat Baik)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80 – 100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Sangat Baik</w:t>
            </w:r>
          </w:p>
        </w:tc>
        <w:tc>
          <w:tcPr>
            <w:tcW w:w="8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Disiplin &amp; Tanggung Jawab: Selalu hadir tepat waktu, proaktif dalam memulai tugas kelompok, dan selalu menyelesaikan tugas mandiri tanpa perlu diingatkan. Integritas &amp; Etika: Menunjukkan sikap religius dan etis yang tinggi (Misal: menjaga ucapan, tidak me</w:t>
            </w:r>
            <w:r>
              <w:rPr>
                <w:u w:val="single"/>
              </w:rPr>
              <w:t>lakukan plagiasi/kecurangan). Nasionalisme: Menghargai semua pandangan, bersikap inklusif, dan menunjukkan semangat kolaborasi tim yang kuat.</w:t>
            </w:r>
          </w:p>
        </w:tc>
      </w:tr>
      <w:tr w:rsidR="00B11EEE"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B (Baik)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70 – 79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Baik</w:t>
            </w:r>
          </w:p>
        </w:tc>
        <w:tc>
          <w:tcPr>
            <w:tcW w:w="8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 xml:space="preserve">Disiplin &amp; Tanggung Jawab: Hadir tepat waktu, menyelesaikan tugas dengan baik, meskipun </w:t>
            </w:r>
            <w:r>
              <w:rPr>
                <w:u w:val="single"/>
              </w:rPr>
              <w:t>inisiatif kurang menonjol. Integritas &amp; Etika: Jujur dan beretika baik, namun sesekali perlu diingatkan tentang kedisiplinan atau etika komunikasi. Nasionalisme: Menghargai pandangan mayoritas, bersedia bekerja sama, namun kurang aktif dalam mempertahankan</w:t>
            </w:r>
            <w:r>
              <w:rPr>
                <w:u w:val="single"/>
              </w:rPr>
              <w:t xml:space="preserve"> persatuan.</w:t>
            </w:r>
          </w:p>
        </w:tc>
      </w:tr>
      <w:tr w:rsidR="00B11EEE"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C (Cukup)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60 – 69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Cukup</w:t>
            </w:r>
          </w:p>
        </w:tc>
        <w:tc>
          <w:tcPr>
            <w:tcW w:w="8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Disiplin &amp; Tanggung Jawab: Sering terlambat, atau tugas sering diselesaikan setelah batas waktu, tanggung jawab cenderung minimal. Integritas &amp; Etika: Etika cukup baik, namun ditemukan kelalaian serius (Misal: ketidakle</w:t>
            </w:r>
            <w:r>
              <w:rPr>
                <w:u w:val="single"/>
              </w:rPr>
              <w:t>ngkapan sumber kutipan). Nasionalisme: Pasif dalam diskusi, menunjukkan sikap toleransi minimalis (sekadar menerima).</w:t>
            </w:r>
          </w:p>
        </w:tc>
      </w:tr>
      <w:tr w:rsidR="00B11EEE"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D (Kurang)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&lt; 60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Kurang</w:t>
            </w:r>
          </w:p>
        </w:tc>
        <w:tc>
          <w:tcPr>
            <w:tcW w:w="8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Disiplin &amp; Tanggung Jawab: Sering tidak hadir atau sangat sering terlambat, tidak menyelesaikan tugas, dan tidak b</w:t>
            </w:r>
            <w:r>
              <w:rPr>
                <w:u w:val="single"/>
              </w:rPr>
              <w:t>ertanggung jawab atas hasil kerja. Integritas &amp; Etika: Ditemukan indikasi kecurangan, plagiasi, atau pelanggaran etika akademik yang berat. Nasionalisme: Menunjukkan sikap tidak menghargai perbedaan atau resistensi terhadap nilai-nilai kebangsaan/kolektif.</w:t>
            </w:r>
          </w:p>
        </w:tc>
      </w:tr>
    </w:tbl>
    <w:p w:rsidR="00B11EEE" w:rsidRDefault="00B11EEE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B11EEE" w:rsidRDefault="00B11EEE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0D2882" w:rsidRDefault="000D2882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0D2882" w:rsidRDefault="000D2882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B11EEE" w:rsidRDefault="00754119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  <w:r>
        <w:rPr>
          <w:b/>
          <w:bCs/>
          <w:u w:val="single"/>
        </w:rPr>
        <w:lastRenderedPageBreak/>
        <w:t>BOBOT PENILAIAN AKHIR</w:t>
      </w:r>
    </w:p>
    <w:tbl>
      <w:tblPr>
        <w:tblStyle w:val="Style45"/>
        <w:tblW w:w="123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27"/>
        <w:gridCol w:w="929"/>
        <w:gridCol w:w="6832"/>
      </w:tblGrid>
      <w:tr w:rsidR="00B11EEE">
        <w:trPr>
          <w:tblHeader/>
        </w:trPr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Komponen Penilaian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Bobot (%)</w:t>
            </w:r>
          </w:p>
        </w:tc>
        <w:tc>
          <w:tcPr>
            <w:tcW w:w="6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Keterangan</w:t>
            </w:r>
          </w:p>
        </w:tc>
      </w:tr>
      <w:tr w:rsidR="00B11EEE"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Keaktifan dan Disiplin (Sikap/CPMK-1)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10%</w:t>
            </w:r>
          </w:p>
        </w:tc>
        <w:tc>
          <w:tcPr>
            <w:tcW w:w="6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Diambil dari Observasi Harian, Jurnal, dan Penilaian Antar Teman.</w:t>
            </w:r>
          </w:p>
        </w:tc>
      </w:tr>
      <w:tr w:rsidR="00B11EEE"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Tugas Mandiri/Terstruktur &amp; Kuis (CPMK-2, CPMK-3)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20%</w:t>
            </w:r>
          </w:p>
        </w:tc>
        <w:tc>
          <w:tcPr>
            <w:tcW w:w="6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 xml:space="preserve">Gabungan Kuis, Resume, </w:t>
            </w:r>
            <w:r>
              <w:rPr>
                <w:u w:val="single"/>
              </w:rPr>
              <w:t>Esai Individu (Minggu 2, 5, 7).</w:t>
            </w:r>
          </w:p>
        </w:tc>
      </w:tr>
      <w:tr w:rsidR="00B11EEE"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Ujian Tengah Semester (UTS) (CPMK-2)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20%</w:t>
            </w:r>
          </w:p>
        </w:tc>
        <w:tc>
          <w:tcPr>
            <w:tcW w:w="6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Tes Tulis/Esai (Materi Minggu 1-7).</w:t>
            </w:r>
          </w:p>
        </w:tc>
      </w:tr>
      <w:tr w:rsidR="00B11EEE"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Tugas Kelompok/Project (CPMK-3)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30%</w:t>
            </w:r>
          </w:p>
        </w:tc>
        <w:tc>
          <w:tcPr>
            <w:tcW w:w="6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Laporan Studi Kasus K3-Pancasila, Presentasi, Proyek Video (Minggu 3, 6, 12, 14).</w:t>
            </w:r>
          </w:p>
        </w:tc>
      </w:tr>
      <w:tr w:rsidR="00B11EEE"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Ujian Akhir Semester (UAS)</w:t>
            </w:r>
            <w:r>
              <w:rPr>
                <w:u w:val="single"/>
              </w:rPr>
              <w:t xml:space="preserve"> (CPMK-2, CPMK-3)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20%</w:t>
            </w:r>
          </w:p>
        </w:tc>
        <w:tc>
          <w:tcPr>
            <w:tcW w:w="6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Tes Tulis/Lisan Komprehensif (Materi Minggu 9-14).</w:t>
            </w:r>
          </w:p>
        </w:tc>
      </w:tr>
      <w:tr w:rsidR="00B11EEE"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TOTAL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100%</w:t>
            </w:r>
          </w:p>
        </w:tc>
        <w:tc>
          <w:tcPr>
            <w:tcW w:w="6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EEE" w:rsidRDefault="00B11EEE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</w:p>
        </w:tc>
      </w:tr>
    </w:tbl>
    <w:p w:rsidR="00B11EEE" w:rsidRDefault="00B11EEE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B11EEE" w:rsidRDefault="00754119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  <w:r>
        <w:rPr>
          <w:b/>
          <w:bCs/>
          <w:u w:val="single"/>
        </w:rPr>
        <w:t>Konversi Nilai Huruf</w:t>
      </w:r>
    </w:p>
    <w:tbl>
      <w:tblPr>
        <w:tblStyle w:val="Style46"/>
        <w:tblW w:w="128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684"/>
        <w:gridCol w:w="5132"/>
      </w:tblGrid>
      <w:tr w:rsidR="00B11EEE">
        <w:trPr>
          <w:trHeight w:val="220"/>
          <w:tblHeader/>
        </w:trPr>
        <w:tc>
          <w:tcPr>
            <w:tcW w:w="7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Rentang Nilai (NA)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Nilai Huruf</w:t>
            </w:r>
          </w:p>
        </w:tc>
      </w:tr>
      <w:tr w:rsidR="00B11EEE">
        <w:trPr>
          <w:trHeight w:val="230"/>
        </w:trPr>
        <w:tc>
          <w:tcPr>
            <w:tcW w:w="7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80.00 – 100.00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A</w:t>
            </w:r>
          </w:p>
        </w:tc>
      </w:tr>
      <w:tr w:rsidR="00B11EEE">
        <w:trPr>
          <w:trHeight w:val="230"/>
        </w:trPr>
        <w:tc>
          <w:tcPr>
            <w:tcW w:w="7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76.00 – 79.99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A-</w:t>
            </w:r>
          </w:p>
        </w:tc>
      </w:tr>
      <w:tr w:rsidR="00B11EEE">
        <w:trPr>
          <w:trHeight w:val="230"/>
        </w:trPr>
        <w:tc>
          <w:tcPr>
            <w:tcW w:w="7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72.00 – 75.99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B+</w:t>
            </w:r>
          </w:p>
        </w:tc>
      </w:tr>
      <w:tr w:rsidR="00B11EEE">
        <w:trPr>
          <w:trHeight w:val="230"/>
        </w:trPr>
        <w:tc>
          <w:tcPr>
            <w:tcW w:w="7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68.00 – 71.99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B</w:t>
            </w:r>
          </w:p>
        </w:tc>
      </w:tr>
      <w:tr w:rsidR="00B11EEE">
        <w:trPr>
          <w:trHeight w:val="230"/>
        </w:trPr>
        <w:tc>
          <w:tcPr>
            <w:tcW w:w="7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64.00 – 67.99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B-</w:t>
            </w:r>
          </w:p>
        </w:tc>
      </w:tr>
      <w:tr w:rsidR="00B11EEE">
        <w:trPr>
          <w:trHeight w:val="230"/>
        </w:trPr>
        <w:tc>
          <w:tcPr>
            <w:tcW w:w="7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60.00 – 63.99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C+</w:t>
            </w:r>
          </w:p>
        </w:tc>
      </w:tr>
      <w:tr w:rsidR="00B11EEE">
        <w:trPr>
          <w:trHeight w:val="230"/>
        </w:trPr>
        <w:tc>
          <w:tcPr>
            <w:tcW w:w="7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 xml:space="preserve">56.00 – </w:t>
            </w:r>
            <w:r>
              <w:rPr>
                <w:u w:val="single"/>
              </w:rPr>
              <w:t>59.99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C</w:t>
            </w:r>
          </w:p>
        </w:tc>
      </w:tr>
      <w:tr w:rsidR="00B11EEE">
        <w:trPr>
          <w:trHeight w:val="230"/>
        </w:trPr>
        <w:tc>
          <w:tcPr>
            <w:tcW w:w="7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48.00 – 55.99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D</w:t>
            </w:r>
          </w:p>
        </w:tc>
      </w:tr>
      <w:tr w:rsidR="00B11EEE">
        <w:trPr>
          <w:trHeight w:val="230"/>
        </w:trPr>
        <w:tc>
          <w:tcPr>
            <w:tcW w:w="7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0.00 – 47.99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11EEE" w:rsidRDefault="00754119">
            <w:pPr>
              <w:tabs>
                <w:tab w:val="left" w:pos="900"/>
                <w:tab w:val="left" w:pos="5040"/>
                <w:tab w:val="left" w:pos="5400"/>
              </w:tabs>
              <w:rPr>
                <w:u w:val="single"/>
              </w:rPr>
            </w:pPr>
            <w:r>
              <w:rPr>
                <w:u w:val="single"/>
              </w:rPr>
              <w:t>E</w:t>
            </w:r>
          </w:p>
        </w:tc>
      </w:tr>
    </w:tbl>
    <w:p w:rsidR="00B11EEE" w:rsidRDefault="00B11EEE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0D2882" w:rsidRDefault="000D2882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0D2882" w:rsidRDefault="000D2882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0D2882" w:rsidRDefault="000D2882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0D2882" w:rsidRDefault="000D2882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0D2882" w:rsidRDefault="000D2882">
      <w:pPr>
        <w:tabs>
          <w:tab w:val="left" w:pos="900"/>
          <w:tab w:val="left" w:pos="5040"/>
          <w:tab w:val="left" w:pos="5400"/>
        </w:tabs>
        <w:rPr>
          <w:b/>
          <w:bCs/>
          <w:u w:val="single"/>
        </w:rPr>
      </w:pPr>
    </w:p>
    <w:p w:rsidR="00B11EEE" w:rsidRDefault="00754119">
      <w:pPr>
        <w:tabs>
          <w:tab w:val="left" w:pos="900"/>
          <w:tab w:val="left" w:pos="5040"/>
          <w:tab w:val="left" w:pos="5400"/>
        </w:tabs>
      </w:pPr>
      <w:r>
        <w:rPr>
          <w:b/>
          <w:bCs/>
          <w:u w:val="single"/>
        </w:rPr>
        <w:lastRenderedPageBreak/>
        <w:t>Catatan</w:t>
      </w:r>
      <w:r>
        <w:rPr>
          <w:b/>
          <w:bCs/>
        </w:rPr>
        <w:t xml:space="preserve"> :</w:t>
      </w:r>
      <w:r>
        <w:t xml:space="preserve">   </w:t>
      </w:r>
    </w:p>
    <w:p w:rsidR="00B11EEE" w:rsidRDefault="00754119">
      <w:pPr>
        <w:numPr>
          <w:ilvl w:val="0"/>
          <w:numId w:val="4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Capaian Pembelajaran Lulusan PRODI (CPL-PRODI)</w:t>
      </w:r>
      <w:r>
        <w:rPr>
          <w:sz w:val="22"/>
          <w:szCs w:val="22"/>
        </w:rPr>
        <w:t xml:space="preserve"> adalah kemampuan yang dimiliki oleh setiap lulusan PRODI yang merupakan internalisasi dari sikap, penguasaan pengetahuan dan ketrampilan sesuai dengan je</w:t>
      </w:r>
      <w:r>
        <w:rPr>
          <w:sz w:val="22"/>
          <w:szCs w:val="22"/>
        </w:rPr>
        <w:t>njang prodinya yang diperoleh melalui proses pembelajaran.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>CPL yang dibebankan pada mata kuliah</w:t>
      </w:r>
      <w:r>
        <w:rPr>
          <w:sz w:val="22"/>
          <w:szCs w:val="22"/>
        </w:rPr>
        <w:t xml:space="preserve"> adalah beberapa capaian pembelajaran lulusan program studi (CPL-PRODI) yang digunakan untuk pembentukan/pengembangan sebuah mata kuliah yang terdiri dari aspek sikap, ketrampulan umum, ketrampilan khusus dan pengetahuan.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>CP Mata kuliah (CPMK)</w:t>
      </w:r>
      <w:r>
        <w:rPr>
          <w:sz w:val="22"/>
          <w:szCs w:val="22"/>
        </w:rPr>
        <w:t xml:space="preserve"> adalah kemampuan yang dijabarkan secara spesifik dari CPL yang dibebankan pada mata kuliah, dan bersifat spesifik terhadap bahan kajian atau materi pembelajaran mata kuliah tersebut.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>Sub-CP Mata kuliah (Sub-CPMK)</w:t>
      </w:r>
      <w:r>
        <w:rPr>
          <w:sz w:val="22"/>
          <w:szCs w:val="22"/>
        </w:rPr>
        <w:t xml:space="preserve"> adalah kemampuan yang dijabarkan secara sp</w:t>
      </w:r>
      <w:r>
        <w:rPr>
          <w:sz w:val="22"/>
          <w:szCs w:val="22"/>
        </w:rPr>
        <w:t>esifik dari CPMK yang dapat diukur atau diamati dan merupakan kemampuan akhir yang direncanakan pada tiap tahap pembelajaran, dan bersifat spesifik terhadap materi pembelajaran mata kuliah tersebut.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>Indikator penilaian</w:t>
      </w:r>
      <w:r>
        <w:rPr>
          <w:sz w:val="22"/>
          <w:szCs w:val="22"/>
        </w:rPr>
        <w:t xml:space="preserve"> kemampuan dalam proses maupun hasil b</w:t>
      </w:r>
      <w:r>
        <w:rPr>
          <w:sz w:val="22"/>
          <w:szCs w:val="22"/>
        </w:rPr>
        <w:t>elajar mahasiswa adalah pernyataan spesifik dan terukur yang mengidentifikasi kemampuan atau kinerja hasil belajar mahasiswa yang disertai bukti-bukti.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>Kreteria Penilaian</w:t>
      </w:r>
      <w:r>
        <w:rPr>
          <w:sz w:val="22"/>
          <w:szCs w:val="22"/>
        </w:rPr>
        <w:t xml:space="preserve"> adalah patokan yang digunakan sebagai ukuran atau tolok ukur ketercapaian pembelajara</w:t>
      </w:r>
      <w:r>
        <w:rPr>
          <w:sz w:val="22"/>
          <w:szCs w:val="22"/>
        </w:rPr>
        <w:t>n dalam penilaian berdasarkan indikator-indikator yang telah ditetapkan. Kreteria penilaian merupakan pedoman bagi penilai agar penilaian konsisten dan tidak bias. Kreteria dapat berupa kuantitatif ataupun kualitatif.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Bentuk penilaian: </w:t>
      </w:r>
      <w:r>
        <w:rPr>
          <w:sz w:val="22"/>
          <w:szCs w:val="22"/>
        </w:rPr>
        <w:t>tes dan non-tes.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>Ben</w:t>
      </w:r>
      <w:r>
        <w:rPr>
          <w:b/>
          <w:bCs/>
          <w:sz w:val="22"/>
          <w:szCs w:val="22"/>
        </w:rPr>
        <w:t>tuk pembelajaran:</w:t>
      </w:r>
      <w:r>
        <w:rPr>
          <w:sz w:val="22"/>
          <w:szCs w:val="22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>Metode Pembelajaran:</w:t>
      </w:r>
      <w:r>
        <w:rPr>
          <w:sz w:val="22"/>
          <w:szCs w:val="22"/>
        </w:rPr>
        <w:t xml:space="preserve"> Small Group D</w:t>
      </w:r>
      <w:r>
        <w:rPr>
          <w:sz w:val="22"/>
          <w:szCs w:val="22"/>
        </w:rPr>
        <w:t>iscussion, Role-Play &amp; Simulation, Discovery Learning, Self-Directed Learning, Cooperative Learning, Collaborative Learning, Contextual Learning, Project Based Learning, dan metode lainnya yg setara.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Materi Pembelajaran </w:t>
      </w:r>
      <w:r>
        <w:rPr>
          <w:sz w:val="22"/>
          <w:szCs w:val="22"/>
        </w:rPr>
        <w:t>adalah rincian atau uraian dari baha</w:t>
      </w:r>
      <w:r>
        <w:rPr>
          <w:sz w:val="22"/>
          <w:szCs w:val="22"/>
        </w:rPr>
        <w:t>n kajian yg dapat disajikan dalam bentuk beberapa pokok dan sub-pokok bahasan.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>Bobot penilaian</w:t>
      </w:r>
      <w:r>
        <w:rPr>
          <w:sz w:val="22"/>
          <w:szCs w:val="22"/>
        </w:rPr>
        <w:t xml:space="preserve"> adalah prosentasi penilaian terhadap setiap pencapaian sub-CPMK yang besarnya proposional dengan tingkat kesulitan pencapaian sub-CPMK tsb., dan totalnya 100%.</w:t>
      </w:r>
    </w:p>
    <w:p w:rsidR="00B11EEE" w:rsidRDefault="00754119">
      <w:pPr>
        <w:numPr>
          <w:ilvl w:val="0"/>
          <w:numId w:val="4"/>
        </w:numPr>
        <w:ind w:left="709" w:hanging="425"/>
        <w:rPr>
          <w:sz w:val="22"/>
          <w:szCs w:val="22"/>
        </w:rPr>
      </w:pPr>
      <w:r>
        <w:rPr>
          <w:sz w:val="22"/>
          <w:szCs w:val="22"/>
        </w:rPr>
        <w:t>T</w:t>
      </w:r>
      <w:r>
        <w:rPr>
          <w:sz w:val="22"/>
          <w:szCs w:val="22"/>
        </w:rPr>
        <w:t>M=Tatap Muka, PT=Penugasan terstruktur, BM=Belajar mandiri.</w:t>
      </w:r>
    </w:p>
    <w:p w:rsidR="00B11EEE" w:rsidRDefault="00B11EEE">
      <w:pPr>
        <w:ind w:left="284"/>
        <w:rPr>
          <w:sz w:val="22"/>
          <w:szCs w:val="22"/>
        </w:rPr>
      </w:pPr>
    </w:p>
    <w:p w:rsidR="00B11EEE" w:rsidRDefault="00B11EEE">
      <w:pPr>
        <w:rPr>
          <w:sz w:val="22"/>
          <w:szCs w:val="22"/>
        </w:rPr>
      </w:pPr>
    </w:p>
    <w:p w:rsidR="00B11EEE" w:rsidRDefault="00B11EEE"/>
    <w:sectPr w:rsidR="00B11EEE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97D197"/>
    <w:multiLevelType w:val="multilevel"/>
    <w:tmpl w:val="9197D19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DE20601F"/>
    <w:multiLevelType w:val="multilevel"/>
    <w:tmpl w:val="DE206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E08B9DB5"/>
    <w:multiLevelType w:val="multilevel"/>
    <w:tmpl w:val="E08B9DB5"/>
    <w:lvl w:ilvl="0">
      <w:start w:val="1"/>
      <w:numFmt w:val="decimal"/>
      <w:lvlText w:val="%1."/>
      <w:lvlJc w:val="left"/>
      <w:pPr>
        <w:ind w:left="770" w:hanging="360"/>
      </w:pPr>
    </w:lvl>
    <w:lvl w:ilvl="1">
      <w:numFmt w:val="bullet"/>
      <w:lvlText w:val=""/>
      <w:lvlJc w:val="left"/>
      <w:pPr>
        <w:ind w:left="14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210" w:hanging="180"/>
      </w:pPr>
    </w:lvl>
    <w:lvl w:ilvl="3">
      <w:start w:val="1"/>
      <w:numFmt w:val="decimal"/>
      <w:lvlText w:val="%4."/>
      <w:lvlJc w:val="left"/>
      <w:pPr>
        <w:ind w:left="2930" w:hanging="360"/>
      </w:pPr>
    </w:lvl>
    <w:lvl w:ilvl="4">
      <w:start w:val="1"/>
      <w:numFmt w:val="lowerLetter"/>
      <w:lvlText w:val="%5."/>
      <w:lvlJc w:val="left"/>
      <w:pPr>
        <w:ind w:left="3650" w:hanging="360"/>
      </w:pPr>
    </w:lvl>
    <w:lvl w:ilvl="5">
      <w:start w:val="1"/>
      <w:numFmt w:val="lowerRoman"/>
      <w:lvlText w:val="%6."/>
      <w:lvlJc w:val="right"/>
      <w:pPr>
        <w:ind w:left="4370" w:hanging="180"/>
      </w:pPr>
    </w:lvl>
    <w:lvl w:ilvl="6">
      <w:start w:val="1"/>
      <w:numFmt w:val="decimal"/>
      <w:lvlText w:val="%7."/>
      <w:lvlJc w:val="left"/>
      <w:pPr>
        <w:ind w:left="5090" w:hanging="360"/>
      </w:pPr>
    </w:lvl>
    <w:lvl w:ilvl="7">
      <w:start w:val="1"/>
      <w:numFmt w:val="lowerLetter"/>
      <w:lvlText w:val="%8."/>
      <w:lvlJc w:val="left"/>
      <w:pPr>
        <w:ind w:left="5810" w:hanging="360"/>
      </w:pPr>
    </w:lvl>
    <w:lvl w:ilvl="8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941F947"/>
    <w:multiLevelType w:val="multilevel"/>
    <w:tmpl w:val="1941F9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2882"/>
    <w:rsid w:val="00172A27"/>
    <w:rsid w:val="00754119"/>
    <w:rsid w:val="00B11EEE"/>
    <w:rsid w:val="6D3B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C01DC"/>
  <w15:docId w15:val="{C6480225-2B86-4360-8EAA-B8785CC4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360" w:after="80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160" w:after="80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160" w:after="80"/>
      <w:outlineLvl w:val="2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before="80" w:after="40"/>
      <w:outlineLvl w:val="3"/>
    </w:pPr>
    <w:rPr>
      <w:i/>
      <w:iCs/>
      <w:color w:val="366091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80" w:after="40"/>
      <w:outlineLvl w:val="4"/>
    </w:pPr>
    <w:rPr>
      <w:color w:val="366091"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qFormat/>
    <w:pPr>
      <w:spacing w:after="160"/>
    </w:pPr>
    <w:rPr>
      <w:color w:val="595959"/>
      <w:sz w:val="28"/>
      <w:szCs w:val="28"/>
    </w:rPr>
  </w:style>
  <w:style w:type="table" w:styleId="TableGrid">
    <w:name w:val="Table Grid"/>
    <w:basedOn w:val="TableNormal0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qFormat/>
    <w:pPr>
      <w:spacing w:after="80"/>
    </w:pPr>
    <w:rPr>
      <w:rFonts w:ascii="Cambria" w:eastAsia="Cambria" w:hAnsi="Cambria" w:cs="Cambria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365F9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365F9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  <w:lang w:val="id-ID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character" w:customStyle="1" w:styleId="SubtitleChar">
    <w:name w:val="Subtitle Char"/>
    <w:basedOn w:val="DefaultParagraphFont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365F91" w:themeColor="accent1" w:themeShade="BF"/>
      <w:lang w:val="id-ID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kern w:val="0"/>
      <w:sz w:val="20"/>
      <w:szCs w:val="20"/>
    </w:rPr>
  </w:style>
  <w:style w:type="table" w:customStyle="1" w:styleId="Style40">
    <w:name w:val="_Style 40"/>
    <w:basedOn w:val="TableNormal0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1">
    <w:name w:val="_Style 41"/>
    <w:basedOn w:val="TableNormal0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2">
    <w:name w:val="_Style 42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3">
    <w:name w:val="_Style 43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4">
    <w:name w:val="_Style 44"/>
    <w:basedOn w:val="TableNormal0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">
    <w:name w:val="_Style 45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6">
    <w:name w:val="_Style 46"/>
    <w:basedOn w:val="TableNormal0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0Sw/ABR292HWba1+NIuEe0mK2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4AHIhMUdqQ3Itb3ItcDM2azlGNW9wX2NuTXB4cHRwVkc0VE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2022</Words>
  <Characters>11526</Characters>
  <Application>Microsoft Office Word</Application>
  <DocSecurity>0</DocSecurity>
  <Lines>96</Lines>
  <Paragraphs>27</Paragraphs>
  <ScaleCrop>false</ScaleCrop>
  <Company/>
  <LinksUpToDate>false</LinksUpToDate>
  <CharactersWithSpaces>13521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SMK BINA MANDIRI</cp:lastModifiedBy>
  <cp:revision>3</cp:revision>
  <dcterms:created xsi:type="dcterms:W3CDTF">2025-11-05T02:49:00Z</dcterms:created>
  <dcterms:modified xsi:type="dcterms:W3CDTF">2026-07-27T09:08:00Z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eyJoZGlkIjoiMjYyM2ZkN2M1MWE3NjdkMjlmNDIwZWJiYzVmOGE2ZDAifQ==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0BF45CFB90D342ACA7D87562E066B7EE_12</vt:lpwstr>
  </property>
</Properties>
</file>